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BE54D" w14:textId="7FE416B3" w:rsidR="00B078F7" w:rsidRPr="00A31FA9" w:rsidRDefault="00B078F7">
      <w:pPr>
        <w:rPr>
          <w:rFonts w:ascii="Arial" w:hAnsi="Arial" w:cs="Arial"/>
          <w:b/>
          <w:bCs/>
        </w:rPr>
      </w:pPr>
      <w:r w:rsidRPr="00A31FA9">
        <w:rPr>
          <w:rFonts w:ascii="Arial" w:hAnsi="Arial" w:cs="Arial"/>
          <w:b/>
          <w:bCs/>
        </w:rPr>
        <w:t xml:space="preserve">LIBRO </w:t>
      </w:r>
      <w:r w:rsidR="007D0889" w:rsidRPr="00A31FA9">
        <w:rPr>
          <w:rFonts w:ascii="Arial" w:hAnsi="Arial" w:cs="Arial"/>
          <w:b/>
          <w:bCs/>
        </w:rPr>
        <w:t>SEGUNDO: PERÍODO</w:t>
      </w:r>
      <w:r w:rsidRPr="00A31FA9">
        <w:rPr>
          <w:rFonts w:ascii="Arial" w:hAnsi="Arial" w:cs="Arial"/>
          <w:b/>
          <w:bCs/>
        </w:rPr>
        <w:t xml:space="preserve"> DE OPERACIÓN DEL PERMISO / Título III. Desarrollo del juego / Capítulo 7: Torneos de juego</w:t>
      </w:r>
    </w:p>
    <w:tbl>
      <w:tblPr>
        <w:tblStyle w:val="Tablaconcuadrcula"/>
        <w:tblW w:w="0" w:type="auto"/>
        <w:tblLook w:val="04A0" w:firstRow="1" w:lastRow="0" w:firstColumn="1" w:lastColumn="0" w:noHBand="0" w:noVBand="1"/>
      </w:tblPr>
      <w:tblGrid>
        <w:gridCol w:w="8828"/>
      </w:tblGrid>
      <w:tr w:rsidR="00B078F7" w:rsidRPr="004E1A6D" w14:paraId="243B08EB" w14:textId="77777777" w:rsidTr="00B078F7">
        <w:tc>
          <w:tcPr>
            <w:tcW w:w="8828" w:type="dxa"/>
          </w:tcPr>
          <w:p w14:paraId="01CCADFA" w14:textId="460C82BC" w:rsidR="00B078F7" w:rsidRPr="009F0253" w:rsidRDefault="00B078F7">
            <w:pPr>
              <w:rPr>
                <w:rFonts w:ascii="Arial" w:hAnsi="Arial" w:cs="Arial"/>
                <w:b/>
                <w:bCs/>
              </w:rPr>
            </w:pPr>
            <w:r w:rsidRPr="009F0253">
              <w:rPr>
                <w:rFonts w:ascii="Arial" w:hAnsi="Arial" w:cs="Arial"/>
                <w:b/>
                <w:bCs/>
              </w:rPr>
              <w:t>Capítulo 7: Torneos de juego</w:t>
            </w:r>
          </w:p>
        </w:tc>
      </w:tr>
      <w:tr w:rsidR="00B078F7" w:rsidRPr="004E1A6D" w14:paraId="19EE5C5A" w14:textId="77777777" w:rsidTr="00B078F7">
        <w:tc>
          <w:tcPr>
            <w:tcW w:w="8828" w:type="dxa"/>
          </w:tcPr>
          <w:p w14:paraId="07D1E296" w14:textId="6D1D21A8" w:rsidR="00B078F7" w:rsidRPr="009F0253" w:rsidRDefault="00B078F7" w:rsidP="00B078F7">
            <w:pPr>
              <w:spacing w:before="120" w:after="120"/>
              <w:rPr>
                <w:rFonts w:ascii="Arial" w:hAnsi="Arial" w:cs="Arial"/>
              </w:rPr>
            </w:pPr>
            <w:r w:rsidRPr="009F0253">
              <w:rPr>
                <w:rFonts w:ascii="Arial" w:hAnsi="Arial" w:cs="Arial"/>
              </w:rPr>
              <w:t>Normativa fundante: Artículos 36, 37 N°2 y 42 N°7 de la Ley N°19.995; artículos 33 y 34 del Decreto Supremo N°287, de 2005, del Ministerio de Hacienda; el Decreto Supremo N°547, de 2005, del Ministerio de Hacienda</w:t>
            </w:r>
            <w:r w:rsidR="000C6CB4">
              <w:rPr>
                <w:rFonts w:ascii="Arial" w:hAnsi="Arial" w:cs="Arial"/>
              </w:rPr>
              <w:t>.</w:t>
            </w:r>
          </w:p>
        </w:tc>
      </w:tr>
      <w:tr w:rsidR="00B078F7" w:rsidRPr="004E1A6D" w14:paraId="51E5A8DA" w14:textId="77777777" w:rsidTr="00B078F7">
        <w:tc>
          <w:tcPr>
            <w:tcW w:w="8828" w:type="dxa"/>
          </w:tcPr>
          <w:p w14:paraId="6859A396" w14:textId="3727D0E4" w:rsidR="00B078F7" w:rsidRPr="009F0253" w:rsidRDefault="00B078F7" w:rsidP="00B078F7">
            <w:pPr>
              <w:spacing w:before="120" w:after="120"/>
              <w:rPr>
                <w:rFonts w:ascii="Arial" w:hAnsi="Arial" w:cs="Arial"/>
              </w:rPr>
            </w:pPr>
            <w:r w:rsidRPr="009F0253">
              <w:rPr>
                <w:rFonts w:ascii="Arial" w:hAnsi="Arial" w:cs="Arial"/>
              </w:rPr>
              <w:t>INSTRUCCIONES DE CARÁCTER GENERAL A LAS SOCIEDADES OPERADORAS ACERCA DE</w:t>
            </w:r>
            <w:r w:rsidR="00FB1613">
              <w:rPr>
                <w:rFonts w:ascii="Arial" w:hAnsi="Arial" w:cs="Arial"/>
              </w:rPr>
              <w:t>L</w:t>
            </w:r>
            <w:r w:rsidRPr="009F0253">
              <w:rPr>
                <w:rFonts w:ascii="Arial" w:hAnsi="Arial" w:cs="Arial"/>
              </w:rPr>
              <w:t xml:space="preserve"> DE LOS </w:t>
            </w:r>
            <w:r w:rsidR="00FB1613">
              <w:rPr>
                <w:rFonts w:ascii="Arial" w:hAnsi="Arial" w:cs="Arial"/>
              </w:rPr>
              <w:t xml:space="preserve">TORNEOS DE JUEGO Y </w:t>
            </w:r>
            <w:r w:rsidRPr="009F0253">
              <w:rPr>
                <w:rFonts w:ascii="Arial" w:hAnsi="Arial" w:cs="Arial"/>
              </w:rPr>
              <w:t xml:space="preserve">REGLAMENTOS </w:t>
            </w:r>
          </w:p>
        </w:tc>
      </w:tr>
    </w:tbl>
    <w:p w14:paraId="769477A9" w14:textId="77777777" w:rsidR="00B078F7" w:rsidRDefault="00B078F7" w:rsidP="005D3BE7">
      <w:pPr>
        <w:spacing w:after="0"/>
        <w:rPr>
          <w:rFonts w:ascii="Arial" w:hAnsi="Arial" w:cs="Arial"/>
        </w:rPr>
      </w:pPr>
    </w:p>
    <w:p w14:paraId="197B3C43" w14:textId="3A040DA0" w:rsidR="00927E6D" w:rsidRPr="006419A2" w:rsidRDefault="006419A2" w:rsidP="006419A2">
      <w:pPr>
        <w:pStyle w:val="Prrafodelista"/>
        <w:numPr>
          <w:ilvl w:val="0"/>
          <w:numId w:val="3"/>
        </w:numPr>
        <w:spacing w:after="0"/>
        <w:jc w:val="both"/>
        <w:rPr>
          <w:rFonts w:ascii="Arial" w:hAnsi="Arial" w:cs="Arial"/>
          <w:b/>
          <w:bCs/>
        </w:rPr>
      </w:pPr>
      <w:r w:rsidRPr="006419A2">
        <w:rPr>
          <w:rFonts w:ascii="Arial" w:hAnsi="Arial" w:cs="Arial"/>
          <w:b/>
          <w:bCs/>
        </w:rPr>
        <w:t>Objetivo</w:t>
      </w:r>
    </w:p>
    <w:p w14:paraId="4C4CBBA2" w14:textId="77777777" w:rsidR="006419A2" w:rsidRDefault="006419A2" w:rsidP="006419A2">
      <w:pPr>
        <w:spacing w:after="0"/>
        <w:ind w:right="137"/>
        <w:jc w:val="both"/>
        <w:rPr>
          <w:rFonts w:ascii="Arial" w:hAnsi="Arial" w:cs="Arial"/>
          <w:color w:val="EE0000"/>
        </w:rPr>
      </w:pPr>
    </w:p>
    <w:p w14:paraId="011CBB76" w14:textId="3D9DD1B8" w:rsidR="003F677A" w:rsidRPr="0043210F" w:rsidRDefault="003F677A" w:rsidP="006419A2">
      <w:pPr>
        <w:spacing w:after="0"/>
        <w:ind w:right="137"/>
        <w:jc w:val="both"/>
        <w:rPr>
          <w:rFonts w:ascii="Arial" w:hAnsi="Arial" w:cs="Arial"/>
          <w:color w:val="000000" w:themeColor="text1"/>
        </w:rPr>
      </w:pPr>
      <w:r w:rsidRPr="0043210F">
        <w:rPr>
          <w:rFonts w:ascii="Arial" w:hAnsi="Arial" w:cs="Arial"/>
          <w:color w:val="000000" w:themeColor="text1"/>
        </w:rPr>
        <w:t>El presente capítulo tiene por objeto regular las condiciones bajo las cuales las sociedades operadoras de casinos de juego pueden organizar, notificar, publicitar e implementar los torneos de juego</w:t>
      </w:r>
      <w:r w:rsidR="006419A2" w:rsidRPr="0043210F">
        <w:rPr>
          <w:rFonts w:ascii="Arial" w:hAnsi="Arial" w:cs="Arial"/>
          <w:color w:val="000000" w:themeColor="text1"/>
        </w:rPr>
        <w:t xml:space="preserve"> y sus reglamentos</w:t>
      </w:r>
      <w:r w:rsidRPr="0043210F">
        <w:rPr>
          <w:rFonts w:ascii="Arial" w:hAnsi="Arial" w:cs="Arial"/>
          <w:color w:val="000000" w:themeColor="text1"/>
        </w:rPr>
        <w:t xml:space="preserve">. </w:t>
      </w:r>
    </w:p>
    <w:p w14:paraId="4650455B" w14:textId="77777777" w:rsidR="003F677A" w:rsidRPr="0043210F" w:rsidRDefault="003F677A" w:rsidP="003F677A">
      <w:pPr>
        <w:spacing w:after="0"/>
        <w:ind w:left="139" w:right="137"/>
        <w:jc w:val="both"/>
        <w:rPr>
          <w:rFonts w:ascii="Arial" w:hAnsi="Arial" w:cs="Arial"/>
          <w:color w:val="000000" w:themeColor="text1"/>
        </w:rPr>
      </w:pPr>
    </w:p>
    <w:p w14:paraId="1375D4BC" w14:textId="2901C691" w:rsidR="00D55497" w:rsidRPr="0043210F" w:rsidRDefault="003F677A" w:rsidP="003F677A">
      <w:pPr>
        <w:spacing w:after="0"/>
        <w:jc w:val="both"/>
        <w:rPr>
          <w:rFonts w:ascii="Arial" w:hAnsi="Arial" w:cs="Arial"/>
          <w:color w:val="000000" w:themeColor="text1"/>
        </w:rPr>
      </w:pPr>
      <w:r w:rsidRPr="0043210F">
        <w:rPr>
          <w:rFonts w:ascii="Arial" w:hAnsi="Arial" w:cs="Arial"/>
          <w:color w:val="000000" w:themeColor="text1"/>
        </w:rPr>
        <w:t>No se incluye</w:t>
      </w:r>
      <w:r w:rsidR="00112D3B">
        <w:rPr>
          <w:rFonts w:ascii="Arial" w:hAnsi="Arial" w:cs="Arial"/>
          <w:color w:val="000000" w:themeColor="text1"/>
        </w:rPr>
        <w:t>n</w:t>
      </w:r>
      <w:r w:rsidRPr="0043210F">
        <w:rPr>
          <w:rFonts w:ascii="Arial" w:hAnsi="Arial" w:cs="Arial"/>
          <w:color w:val="000000" w:themeColor="text1"/>
        </w:rPr>
        <w:t xml:space="preserve"> en este capítulo las reglas del juego, prohibiciones a los jugadores y resolución de conflictos de dichos torneos, las que se regulan en el Catálogo de Juegos.  </w:t>
      </w:r>
    </w:p>
    <w:p w14:paraId="006040F5" w14:textId="77777777" w:rsidR="00D55497" w:rsidRPr="009F0253" w:rsidRDefault="00D55497" w:rsidP="005D3BE7">
      <w:pPr>
        <w:spacing w:after="0"/>
        <w:jc w:val="both"/>
        <w:rPr>
          <w:rFonts w:ascii="Arial" w:hAnsi="Arial" w:cs="Arial"/>
        </w:rPr>
      </w:pPr>
    </w:p>
    <w:p w14:paraId="3D21CD3B" w14:textId="7F8386F8" w:rsidR="00C21E94" w:rsidRPr="009F0253" w:rsidRDefault="00B078F7" w:rsidP="0043210F">
      <w:pPr>
        <w:pStyle w:val="Prrafodelista"/>
        <w:numPr>
          <w:ilvl w:val="0"/>
          <w:numId w:val="3"/>
        </w:numPr>
        <w:spacing w:after="0"/>
        <w:jc w:val="both"/>
        <w:rPr>
          <w:rFonts w:ascii="Arial" w:hAnsi="Arial" w:cs="Arial"/>
          <w:b/>
          <w:bCs/>
        </w:rPr>
      </w:pPr>
      <w:r w:rsidRPr="009F0253">
        <w:rPr>
          <w:rFonts w:ascii="Arial" w:hAnsi="Arial" w:cs="Arial"/>
          <w:b/>
          <w:bCs/>
        </w:rPr>
        <w:t xml:space="preserve"> </w:t>
      </w:r>
      <w:r w:rsidR="00C21E94" w:rsidRPr="009F0253">
        <w:rPr>
          <w:rFonts w:ascii="Arial" w:hAnsi="Arial" w:cs="Arial"/>
          <w:b/>
          <w:bCs/>
        </w:rPr>
        <w:t>Definiciones</w:t>
      </w:r>
      <w:r w:rsidR="00C3271C">
        <w:rPr>
          <w:rFonts w:ascii="Arial" w:hAnsi="Arial" w:cs="Arial"/>
          <w:b/>
          <w:bCs/>
        </w:rPr>
        <w:t xml:space="preserve"> </w:t>
      </w:r>
    </w:p>
    <w:p w14:paraId="5395C90B" w14:textId="77777777" w:rsidR="0043210F" w:rsidRDefault="0043210F" w:rsidP="00C21E94">
      <w:pPr>
        <w:jc w:val="both"/>
        <w:rPr>
          <w:rFonts w:ascii="Arial" w:hAnsi="Arial" w:cs="Arial"/>
        </w:rPr>
      </w:pPr>
    </w:p>
    <w:p w14:paraId="0CED01F8" w14:textId="5095457F" w:rsidR="00C21E94" w:rsidRPr="004E1A6D" w:rsidRDefault="009D6BB1" w:rsidP="00C21E94">
      <w:pPr>
        <w:jc w:val="both"/>
        <w:rPr>
          <w:rFonts w:ascii="Arial" w:hAnsi="Arial" w:cs="Arial"/>
        </w:rPr>
      </w:pPr>
      <w:r w:rsidRPr="009D6BB1">
        <w:rPr>
          <w:rFonts w:ascii="Arial" w:hAnsi="Arial" w:cs="Arial"/>
        </w:rPr>
        <w:t>2.1.</w:t>
      </w:r>
      <w:r w:rsidR="00C21E94" w:rsidRPr="0043210F">
        <w:rPr>
          <w:rFonts w:ascii="Arial" w:hAnsi="Arial" w:cs="Arial"/>
          <w:b/>
          <w:bCs/>
        </w:rPr>
        <w:t xml:space="preserve"> Reglamento de torneo de juego</w:t>
      </w:r>
      <w:r w:rsidR="00C21E94" w:rsidRPr="004E1A6D">
        <w:rPr>
          <w:rFonts w:ascii="Arial" w:hAnsi="Arial" w:cs="Arial"/>
        </w:rPr>
        <w:t xml:space="preserve">: </w:t>
      </w:r>
      <w:r w:rsidR="00FB1613">
        <w:rPr>
          <w:rFonts w:ascii="Arial" w:hAnsi="Arial" w:cs="Arial"/>
        </w:rPr>
        <w:t>E</w:t>
      </w:r>
      <w:r w:rsidR="00C21E94" w:rsidRPr="004E1A6D">
        <w:rPr>
          <w:rFonts w:ascii="Arial" w:hAnsi="Arial" w:cs="Arial"/>
        </w:rPr>
        <w:t xml:space="preserve">s el documento que contiene las instrucciones que rigen </w:t>
      </w:r>
      <w:r w:rsidR="00D61669">
        <w:rPr>
          <w:rFonts w:ascii="Arial" w:hAnsi="Arial" w:cs="Arial"/>
        </w:rPr>
        <w:t xml:space="preserve">a </w:t>
      </w:r>
      <w:r w:rsidR="00B7022E">
        <w:rPr>
          <w:rFonts w:ascii="Arial" w:hAnsi="Arial" w:cs="Arial"/>
        </w:rPr>
        <w:t>un</w:t>
      </w:r>
      <w:r w:rsidR="00C21E94" w:rsidRPr="004E1A6D">
        <w:rPr>
          <w:rFonts w:ascii="Arial" w:hAnsi="Arial" w:cs="Arial"/>
        </w:rPr>
        <w:t xml:space="preserve"> torneo, definidas por la sociedad operadora y que pueden ser aplicadas a una o más fechas y/o etapas en que</w:t>
      </w:r>
      <w:r w:rsidR="006350CA">
        <w:rPr>
          <w:rFonts w:ascii="Arial" w:hAnsi="Arial" w:cs="Arial"/>
        </w:rPr>
        <w:t xml:space="preserve"> </w:t>
      </w:r>
      <w:r w:rsidR="00112D3B">
        <w:rPr>
          <w:rFonts w:ascii="Arial" w:hAnsi="Arial" w:cs="Arial"/>
        </w:rPr>
        <w:t>e</w:t>
      </w:r>
      <w:r w:rsidR="006350CA">
        <w:rPr>
          <w:rFonts w:ascii="Arial" w:hAnsi="Arial" w:cs="Arial"/>
        </w:rPr>
        <w:t xml:space="preserve">ste </w:t>
      </w:r>
      <w:r w:rsidR="00C21E94" w:rsidRPr="004E1A6D">
        <w:rPr>
          <w:rFonts w:ascii="Arial" w:hAnsi="Arial" w:cs="Arial"/>
        </w:rPr>
        <w:t>se desarrolle.</w:t>
      </w:r>
    </w:p>
    <w:p w14:paraId="7F56A3F7" w14:textId="20DF8073" w:rsidR="00C21E94" w:rsidRDefault="009D6BB1" w:rsidP="00C21E94">
      <w:pPr>
        <w:jc w:val="both"/>
        <w:rPr>
          <w:rFonts w:ascii="Arial" w:hAnsi="Arial" w:cs="Arial"/>
        </w:rPr>
      </w:pPr>
      <w:r w:rsidRPr="009D6BB1">
        <w:rPr>
          <w:rFonts w:ascii="Arial" w:hAnsi="Arial" w:cs="Arial"/>
        </w:rPr>
        <w:t>2.2.</w:t>
      </w:r>
      <w:r>
        <w:rPr>
          <w:rFonts w:ascii="Arial" w:hAnsi="Arial" w:cs="Arial"/>
          <w:b/>
          <w:bCs/>
        </w:rPr>
        <w:t xml:space="preserve"> </w:t>
      </w:r>
      <w:r w:rsidR="005D3BE7" w:rsidRPr="0043210F">
        <w:rPr>
          <w:rFonts w:ascii="Arial" w:hAnsi="Arial" w:cs="Arial"/>
          <w:b/>
          <w:bCs/>
        </w:rPr>
        <w:t>B</w:t>
      </w:r>
      <w:r w:rsidR="00C21E94" w:rsidRPr="0043210F">
        <w:rPr>
          <w:rFonts w:ascii="Arial" w:hAnsi="Arial" w:cs="Arial"/>
          <w:b/>
          <w:bCs/>
        </w:rPr>
        <w:t>ases de torneo de juego</w:t>
      </w:r>
      <w:r w:rsidR="00C21E94" w:rsidRPr="004E1A6D">
        <w:rPr>
          <w:rFonts w:ascii="Arial" w:hAnsi="Arial" w:cs="Arial"/>
        </w:rPr>
        <w:t xml:space="preserve">: </w:t>
      </w:r>
      <w:r w:rsidR="006350CA">
        <w:rPr>
          <w:rFonts w:ascii="Arial" w:hAnsi="Arial" w:cs="Arial"/>
        </w:rPr>
        <w:t>E</w:t>
      </w:r>
      <w:r w:rsidR="00C21E94" w:rsidRPr="004E1A6D">
        <w:rPr>
          <w:rFonts w:ascii="Arial" w:hAnsi="Arial" w:cs="Arial"/>
        </w:rPr>
        <w:t xml:space="preserve">s el documento que </w:t>
      </w:r>
      <w:r w:rsidR="00B7022E">
        <w:rPr>
          <w:rFonts w:ascii="Arial" w:hAnsi="Arial" w:cs="Arial"/>
        </w:rPr>
        <w:t>detalla las condiciones operativas, comerciales y logísticas bajo las cuales se desarrollará un</w:t>
      </w:r>
      <w:r w:rsidR="00C21E94" w:rsidRPr="004E1A6D">
        <w:rPr>
          <w:rFonts w:ascii="Arial" w:hAnsi="Arial" w:cs="Arial"/>
        </w:rPr>
        <w:t xml:space="preserve"> torneo </w:t>
      </w:r>
      <w:r w:rsidR="006350CA">
        <w:rPr>
          <w:rFonts w:ascii="Arial" w:hAnsi="Arial" w:cs="Arial"/>
        </w:rPr>
        <w:t xml:space="preserve">en particular </w:t>
      </w:r>
      <w:r w:rsidR="00C21E94" w:rsidRPr="004E1A6D">
        <w:rPr>
          <w:rFonts w:ascii="Arial" w:hAnsi="Arial" w:cs="Arial"/>
        </w:rPr>
        <w:t>o sus etapas, las que complementan el reglamento de torneo.</w:t>
      </w:r>
    </w:p>
    <w:p w14:paraId="225242C2" w14:textId="77777777" w:rsidR="00D52D00" w:rsidRDefault="00D52D00" w:rsidP="00112D3B">
      <w:pPr>
        <w:spacing w:after="0"/>
        <w:jc w:val="both"/>
        <w:rPr>
          <w:rFonts w:ascii="Arial" w:hAnsi="Arial" w:cs="Arial"/>
        </w:rPr>
      </w:pPr>
    </w:p>
    <w:p w14:paraId="108345CD" w14:textId="7646B961" w:rsidR="00D52D00" w:rsidRPr="00EA7AAF" w:rsidRDefault="00D52D00" w:rsidP="00D52D00">
      <w:pPr>
        <w:pStyle w:val="Prrafodelista"/>
        <w:numPr>
          <w:ilvl w:val="0"/>
          <w:numId w:val="3"/>
        </w:numPr>
        <w:spacing w:after="0"/>
        <w:jc w:val="both"/>
        <w:rPr>
          <w:rFonts w:ascii="Arial" w:hAnsi="Arial" w:cs="Arial"/>
          <w:b/>
          <w:bCs/>
        </w:rPr>
      </w:pPr>
      <w:r w:rsidRPr="00EA7AAF">
        <w:rPr>
          <w:rFonts w:ascii="Arial" w:hAnsi="Arial" w:cs="Arial"/>
          <w:b/>
          <w:bCs/>
        </w:rPr>
        <w:t>Alcance</w:t>
      </w:r>
    </w:p>
    <w:p w14:paraId="7DDC76A2" w14:textId="77777777" w:rsidR="00D52D00" w:rsidRDefault="00D52D00" w:rsidP="00EA7AAF">
      <w:pPr>
        <w:pStyle w:val="Prrafodelista"/>
        <w:spacing w:after="0"/>
        <w:jc w:val="both"/>
        <w:rPr>
          <w:rFonts w:ascii="Arial" w:hAnsi="Arial" w:cs="Arial"/>
        </w:rPr>
      </w:pPr>
    </w:p>
    <w:p w14:paraId="0D153948" w14:textId="73DDCF44" w:rsidR="009D6BB1" w:rsidRPr="00EA7AAF" w:rsidRDefault="009D6BB1" w:rsidP="00D52D00">
      <w:pPr>
        <w:spacing w:after="0"/>
        <w:jc w:val="both"/>
        <w:rPr>
          <w:rFonts w:ascii="Arial" w:hAnsi="Arial" w:cs="Arial"/>
        </w:rPr>
      </w:pPr>
      <w:r w:rsidRPr="00EA7AAF">
        <w:rPr>
          <w:rFonts w:ascii="Arial" w:hAnsi="Arial" w:cs="Arial"/>
        </w:rPr>
        <w:t xml:space="preserve">Tanto el </w:t>
      </w:r>
      <w:r w:rsidR="00112D3B" w:rsidRPr="00EA7AAF">
        <w:rPr>
          <w:rFonts w:ascii="Arial" w:hAnsi="Arial" w:cs="Arial"/>
        </w:rPr>
        <w:t>r</w:t>
      </w:r>
      <w:r w:rsidRPr="00EA7AAF">
        <w:rPr>
          <w:rFonts w:ascii="Arial" w:hAnsi="Arial" w:cs="Arial"/>
        </w:rPr>
        <w:t xml:space="preserve">eglamento como las </w:t>
      </w:r>
      <w:r w:rsidR="00112D3B" w:rsidRPr="00EA7AAF">
        <w:rPr>
          <w:rFonts w:ascii="Arial" w:hAnsi="Arial" w:cs="Arial"/>
        </w:rPr>
        <w:t>b</w:t>
      </w:r>
      <w:r w:rsidRPr="00EA7AAF">
        <w:rPr>
          <w:rFonts w:ascii="Arial" w:hAnsi="Arial" w:cs="Arial"/>
        </w:rPr>
        <w:t xml:space="preserve">ases de </w:t>
      </w:r>
      <w:r w:rsidR="00112D3B" w:rsidRPr="00EA7AAF">
        <w:rPr>
          <w:rFonts w:ascii="Arial" w:hAnsi="Arial" w:cs="Arial"/>
        </w:rPr>
        <w:t>t</w:t>
      </w:r>
      <w:r w:rsidRPr="00EA7AAF">
        <w:rPr>
          <w:rFonts w:ascii="Arial" w:hAnsi="Arial" w:cs="Arial"/>
        </w:rPr>
        <w:t>orneo, en conjunto con las reglas propias definidas en el Catálogo de Juegos para el juego respectivo, pasarán a formar parte integrante de las normas que regirán el desarrollo del torneo y del juego en particular.</w:t>
      </w:r>
    </w:p>
    <w:p w14:paraId="5FDD544C" w14:textId="77777777" w:rsidR="00112D3B" w:rsidRPr="009D6BB1" w:rsidRDefault="00112D3B" w:rsidP="00112D3B">
      <w:pPr>
        <w:spacing w:after="0"/>
        <w:jc w:val="both"/>
        <w:rPr>
          <w:rFonts w:ascii="Arial" w:hAnsi="Arial" w:cs="Arial"/>
        </w:rPr>
      </w:pPr>
    </w:p>
    <w:p w14:paraId="1B895094" w14:textId="658C1259" w:rsidR="00D52D00" w:rsidRPr="00EA7AAF" w:rsidRDefault="00843B1A" w:rsidP="00EA7AAF">
      <w:pPr>
        <w:pStyle w:val="Prrafodelista"/>
        <w:numPr>
          <w:ilvl w:val="0"/>
          <w:numId w:val="3"/>
        </w:numPr>
        <w:spacing w:after="0"/>
        <w:jc w:val="both"/>
        <w:rPr>
          <w:rFonts w:ascii="Arial" w:hAnsi="Arial" w:cs="Arial"/>
          <w:b/>
          <w:bCs/>
        </w:rPr>
      </w:pPr>
      <w:r>
        <w:rPr>
          <w:rFonts w:ascii="Arial" w:hAnsi="Arial" w:cs="Arial"/>
          <w:b/>
          <w:bCs/>
        </w:rPr>
        <w:t>R</w:t>
      </w:r>
      <w:r w:rsidR="00C21E94" w:rsidRPr="009F0253">
        <w:rPr>
          <w:rFonts w:ascii="Arial" w:hAnsi="Arial" w:cs="Arial"/>
          <w:b/>
          <w:bCs/>
        </w:rPr>
        <w:t>eglamento de torneo de juego</w:t>
      </w:r>
      <w:r>
        <w:rPr>
          <w:rFonts w:ascii="Arial" w:hAnsi="Arial" w:cs="Arial"/>
          <w:b/>
          <w:bCs/>
        </w:rPr>
        <w:t xml:space="preserve">: contenido mínimo, </w:t>
      </w:r>
      <w:r w:rsidR="005334DF">
        <w:rPr>
          <w:rFonts w:ascii="Arial" w:hAnsi="Arial" w:cs="Arial"/>
          <w:b/>
          <w:bCs/>
        </w:rPr>
        <w:t xml:space="preserve">reglas especiales, </w:t>
      </w:r>
      <w:r w:rsidR="00C3271C">
        <w:rPr>
          <w:rFonts w:ascii="Arial" w:hAnsi="Arial" w:cs="Arial"/>
          <w:b/>
          <w:bCs/>
        </w:rPr>
        <w:t>pauta sugerida</w:t>
      </w:r>
      <w:r w:rsidR="005334DF">
        <w:rPr>
          <w:rFonts w:ascii="Arial" w:hAnsi="Arial" w:cs="Arial"/>
          <w:b/>
          <w:bCs/>
        </w:rPr>
        <w:t xml:space="preserve">, </w:t>
      </w:r>
      <w:r>
        <w:rPr>
          <w:rFonts w:ascii="Arial" w:hAnsi="Arial" w:cs="Arial"/>
          <w:b/>
          <w:bCs/>
        </w:rPr>
        <w:t>aprobación</w:t>
      </w:r>
      <w:r w:rsidR="005334DF">
        <w:rPr>
          <w:rFonts w:ascii="Arial" w:hAnsi="Arial" w:cs="Arial"/>
          <w:b/>
          <w:bCs/>
        </w:rPr>
        <w:t xml:space="preserve"> y disponibilidad</w:t>
      </w:r>
    </w:p>
    <w:p w14:paraId="7B85F9C6" w14:textId="77777777" w:rsidR="00D52D00" w:rsidRPr="00EA7AAF" w:rsidRDefault="00D52D00" w:rsidP="00D52D00">
      <w:pPr>
        <w:rPr>
          <w:rFonts w:ascii="Arial" w:hAnsi="Arial" w:cs="Arial"/>
        </w:rPr>
      </w:pPr>
    </w:p>
    <w:p w14:paraId="107EB149" w14:textId="21DD1618" w:rsidR="006D2FB8" w:rsidRPr="00EA7AAF" w:rsidRDefault="006D2FB8" w:rsidP="00D52D00">
      <w:pPr>
        <w:pStyle w:val="Prrafodelista"/>
        <w:numPr>
          <w:ilvl w:val="1"/>
          <w:numId w:val="11"/>
        </w:numPr>
        <w:rPr>
          <w:rFonts w:ascii="Arial" w:hAnsi="Arial" w:cs="Arial"/>
        </w:rPr>
      </w:pPr>
      <w:r w:rsidRPr="00EA7AAF">
        <w:rPr>
          <w:rFonts w:ascii="Arial" w:hAnsi="Arial" w:cs="Arial"/>
        </w:rPr>
        <w:t xml:space="preserve">El contenido mínimo del reglamento de torneo de juego será el siguiente: </w:t>
      </w:r>
    </w:p>
    <w:p w14:paraId="220D3379" w14:textId="7230E63A" w:rsidR="00992F06" w:rsidRPr="003F0A50" w:rsidRDefault="00992F06" w:rsidP="00992F06">
      <w:pPr>
        <w:numPr>
          <w:ilvl w:val="0"/>
          <w:numId w:val="4"/>
        </w:numPr>
        <w:spacing w:after="5" w:line="248" w:lineRule="auto"/>
        <w:ind w:right="14"/>
        <w:jc w:val="both"/>
        <w:rPr>
          <w:rFonts w:ascii="Arial" w:hAnsi="Arial" w:cs="Arial"/>
        </w:rPr>
      </w:pPr>
      <w:r w:rsidRPr="00D52D00">
        <w:rPr>
          <w:rFonts w:ascii="Arial" w:hAnsi="Arial" w:cs="Arial"/>
        </w:rPr>
        <w:t xml:space="preserve">Aspectos generales: Nombre del </w:t>
      </w:r>
      <w:r w:rsidR="005C406D" w:rsidRPr="00D52D00">
        <w:rPr>
          <w:rFonts w:ascii="Arial" w:hAnsi="Arial" w:cs="Arial"/>
        </w:rPr>
        <w:t>t</w:t>
      </w:r>
      <w:r w:rsidRPr="00D52D00">
        <w:rPr>
          <w:rFonts w:ascii="Arial" w:hAnsi="Arial" w:cs="Arial"/>
        </w:rPr>
        <w:t xml:space="preserve">orneo, </w:t>
      </w:r>
      <w:r w:rsidR="00F0236E" w:rsidRPr="00D52D00">
        <w:rPr>
          <w:rFonts w:ascii="Arial" w:hAnsi="Arial" w:cs="Arial"/>
        </w:rPr>
        <w:t>c</w:t>
      </w:r>
      <w:r w:rsidRPr="00D52D00">
        <w:rPr>
          <w:rFonts w:ascii="Arial" w:hAnsi="Arial" w:cs="Arial"/>
        </w:rPr>
        <w:t>ategoría de juego, juego</w:t>
      </w:r>
      <w:r w:rsidRPr="003F0A50">
        <w:rPr>
          <w:rFonts w:ascii="Arial" w:hAnsi="Arial" w:cs="Arial"/>
        </w:rPr>
        <w:t xml:space="preserve"> y modalidad sobre el cual </w:t>
      </w:r>
      <w:r w:rsidR="005C406D">
        <w:rPr>
          <w:rFonts w:ascii="Arial" w:hAnsi="Arial" w:cs="Arial"/>
        </w:rPr>
        <w:t xml:space="preserve">éste </w:t>
      </w:r>
      <w:r w:rsidRPr="003F0A50">
        <w:rPr>
          <w:rFonts w:ascii="Arial" w:hAnsi="Arial" w:cs="Arial"/>
        </w:rPr>
        <w:t>se desarrollará</w:t>
      </w:r>
      <w:r w:rsidR="005C406D">
        <w:rPr>
          <w:rFonts w:ascii="Arial" w:hAnsi="Arial" w:cs="Arial"/>
        </w:rPr>
        <w:t>.</w:t>
      </w:r>
    </w:p>
    <w:p w14:paraId="6F7C6319" w14:textId="58FD33E2" w:rsidR="00992F06" w:rsidRPr="003F0A50" w:rsidRDefault="00992F06" w:rsidP="00992F06">
      <w:pPr>
        <w:numPr>
          <w:ilvl w:val="0"/>
          <w:numId w:val="4"/>
        </w:numPr>
        <w:spacing w:after="5" w:line="248" w:lineRule="auto"/>
        <w:ind w:right="14"/>
        <w:jc w:val="both"/>
        <w:rPr>
          <w:rFonts w:ascii="Arial" w:hAnsi="Arial" w:cs="Arial"/>
        </w:rPr>
      </w:pPr>
      <w:r w:rsidRPr="003F0A50">
        <w:rPr>
          <w:rFonts w:ascii="Arial" w:hAnsi="Arial" w:cs="Arial"/>
        </w:rPr>
        <w:t xml:space="preserve">Forma de difusión de las actividades y medidas que implementará la sociedad operadora para evitar la comunicación de la realización del torneo a los autoexcluidos. </w:t>
      </w:r>
    </w:p>
    <w:p w14:paraId="11F2B47D" w14:textId="6BD372D6" w:rsidR="00992F06" w:rsidRPr="003F0A50" w:rsidRDefault="00992F06" w:rsidP="00992F06">
      <w:pPr>
        <w:numPr>
          <w:ilvl w:val="0"/>
          <w:numId w:val="4"/>
        </w:numPr>
        <w:spacing w:after="5" w:line="248" w:lineRule="auto"/>
        <w:ind w:right="14"/>
        <w:jc w:val="both"/>
        <w:rPr>
          <w:rFonts w:ascii="Arial" w:hAnsi="Arial" w:cs="Arial"/>
        </w:rPr>
      </w:pPr>
      <w:r w:rsidRPr="003F0A50">
        <w:rPr>
          <w:rFonts w:ascii="Arial" w:hAnsi="Arial" w:cs="Arial"/>
        </w:rPr>
        <w:t>Personal del Torneo: Detall</w:t>
      </w:r>
      <w:r w:rsidR="005C406D">
        <w:rPr>
          <w:rFonts w:ascii="Arial" w:hAnsi="Arial" w:cs="Arial"/>
        </w:rPr>
        <w:t>e</w:t>
      </w:r>
      <w:r w:rsidRPr="003F0A50">
        <w:rPr>
          <w:rFonts w:ascii="Arial" w:hAnsi="Arial" w:cs="Arial"/>
        </w:rPr>
        <w:t xml:space="preserve"> </w:t>
      </w:r>
      <w:r w:rsidR="005C406D">
        <w:rPr>
          <w:rFonts w:ascii="Arial" w:hAnsi="Arial" w:cs="Arial"/>
        </w:rPr>
        <w:t>d</w:t>
      </w:r>
      <w:r w:rsidRPr="003F0A50">
        <w:rPr>
          <w:rFonts w:ascii="Arial" w:hAnsi="Arial" w:cs="Arial"/>
        </w:rPr>
        <w:t xml:space="preserve">el número de personas requeridas y sus cargos. </w:t>
      </w:r>
    </w:p>
    <w:p w14:paraId="2702E35F" w14:textId="77777777" w:rsidR="00992F06" w:rsidRPr="003F0A50" w:rsidRDefault="00992F06" w:rsidP="00992F06">
      <w:pPr>
        <w:numPr>
          <w:ilvl w:val="0"/>
          <w:numId w:val="4"/>
        </w:numPr>
        <w:spacing w:after="5" w:line="248" w:lineRule="auto"/>
        <w:ind w:right="14"/>
        <w:jc w:val="both"/>
        <w:rPr>
          <w:rFonts w:ascii="Arial" w:hAnsi="Arial" w:cs="Arial"/>
        </w:rPr>
      </w:pPr>
      <w:r w:rsidRPr="003F0A50">
        <w:rPr>
          <w:rFonts w:ascii="Arial" w:hAnsi="Arial" w:cs="Arial"/>
        </w:rPr>
        <w:lastRenderedPageBreak/>
        <w:t xml:space="preserve">Procedimiento de inscripción, reinscripción y lista de espera de los jugadores. Debe considerar las inscripciones de los invitados y la forma de pago de las inscripciones.  </w:t>
      </w:r>
    </w:p>
    <w:p w14:paraId="34D983B0" w14:textId="50B360D4" w:rsidR="00992F06" w:rsidRPr="003F0A50" w:rsidRDefault="00992F06" w:rsidP="00992F06">
      <w:pPr>
        <w:numPr>
          <w:ilvl w:val="0"/>
          <w:numId w:val="4"/>
        </w:numPr>
        <w:spacing w:after="5" w:line="248" w:lineRule="auto"/>
        <w:ind w:right="14"/>
        <w:jc w:val="both"/>
        <w:rPr>
          <w:rFonts w:ascii="Arial" w:hAnsi="Arial" w:cs="Arial"/>
        </w:rPr>
      </w:pPr>
      <w:r w:rsidRPr="003F0A50">
        <w:rPr>
          <w:rFonts w:ascii="Arial" w:hAnsi="Arial" w:cs="Arial"/>
        </w:rPr>
        <w:t>Procedimiento en caso de retiro o de no participación de los jugadores</w:t>
      </w:r>
      <w:r w:rsidR="005C406D">
        <w:rPr>
          <w:rFonts w:ascii="Arial" w:hAnsi="Arial" w:cs="Arial"/>
        </w:rPr>
        <w:t xml:space="preserve">. </w:t>
      </w:r>
      <w:r w:rsidRPr="003F0A50">
        <w:rPr>
          <w:rFonts w:ascii="Arial" w:hAnsi="Arial" w:cs="Arial"/>
        </w:rPr>
        <w:t xml:space="preserve">Asimismo, deberá </w:t>
      </w:r>
      <w:r w:rsidR="005C406D">
        <w:rPr>
          <w:rFonts w:ascii="Arial" w:hAnsi="Arial" w:cs="Arial"/>
        </w:rPr>
        <w:t xml:space="preserve">indicar </w:t>
      </w:r>
      <w:r w:rsidRPr="003F0A50">
        <w:rPr>
          <w:rFonts w:ascii="Arial" w:hAnsi="Arial" w:cs="Arial"/>
        </w:rPr>
        <w:t xml:space="preserve">en qué casos procede el reembolso del pago de la inscripción.  </w:t>
      </w:r>
    </w:p>
    <w:p w14:paraId="179DB80E" w14:textId="77777777" w:rsidR="00992F06" w:rsidRPr="003F0A50" w:rsidRDefault="00992F06" w:rsidP="00992F06">
      <w:pPr>
        <w:numPr>
          <w:ilvl w:val="0"/>
          <w:numId w:val="4"/>
        </w:numPr>
        <w:spacing w:after="5" w:line="248" w:lineRule="auto"/>
        <w:ind w:right="14"/>
        <w:jc w:val="both"/>
        <w:rPr>
          <w:rFonts w:ascii="Arial" w:hAnsi="Arial" w:cs="Arial"/>
        </w:rPr>
      </w:pPr>
      <w:r w:rsidRPr="003F0A50">
        <w:rPr>
          <w:rFonts w:ascii="Arial" w:hAnsi="Arial" w:cs="Arial"/>
        </w:rPr>
        <w:t xml:space="preserve">Elementos materiales del torneo si estos difieren de la operación habitual del casino de juegos.  </w:t>
      </w:r>
    </w:p>
    <w:p w14:paraId="18AA9EA5" w14:textId="40F8C752" w:rsidR="00992F06" w:rsidRPr="003F0A50" w:rsidRDefault="00992F06" w:rsidP="00992F06">
      <w:pPr>
        <w:numPr>
          <w:ilvl w:val="0"/>
          <w:numId w:val="4"/>
        </w:numPr>
        <w:spacing w:after="5" w:line="248" w:lineRule="auto"/>
        <w:ind w:right="14"/>
        <w:jc w:val="both"/>
        <w:rPr>
          <w:rFonts w:ascii="Arial" w:hAnsi="Arial" w:cs="Arial"/>
        </w:rPr>
      </w:pPr>
      <w:r w:rsidRPr="003F0A50">
        <w:rPr>
          <w:rFonts w:ascii="Arial" w:hAnsi="Arial" w:cs="Arial"/>
        </w:rPr>
        <w:t xml:space="preserve">Reglas del juego: Mencionar las contenidas en el catálogo de juegos y las agregaciones que eventualmente se realizarán sólo a efectos del torneo. </w:t>
      </w:r>
    </w:p>
    <w:p w14:paraId="6494E433" w14:textId="77777777" w:rsidR="00992F06" w:rsidRPr="003F0A50" w:rsidRDefault="00992F06" w:rsidP="00992F06">
      <w:pPr>
        <w:numPr>
          <w:ilvl w:val="0"/>
          <w:numId w:val="4"/>
        </w:numPr>
        <w:spacing w:after="5" w:line="248" w:lineRule="auto"/>
        <w:ind w:right="14"/>
        <w:jc w:val="both"/>
        <w:rPr>
          <w:rFonts w:ascii="Arial" w:hAnsi="Arial" w:cs="Arial"/>
        </w:rPr>
      </w:pPr>
      <w:r w:rsidRPr="003F0A50">
        <w:rPr>
          <w:rFonts w:ascii="Arial" w:hAnsi="Arial" w:cs="Arial"/>
        </w:rPr>
        <w:t xml:space="preserve">Individualización de aquellos derechos y obligaciones de los participantes del torneo. </w:t>
      </w:r>
    </w:p>
    <w:p w14:paraId="3F036493" w14:textId="77777777" w:rsidR="00992F06" w:rsidRPr="003F0A50" w:rsidRDefault="00992F06" w:rsidP="00992F06">
      <w:pPr>
        <w:numPr>
          <w:ilvl w:val="0"/>
          <w:numId w:val="4"/>
        </w:numPr>
        <w:spacing w:after="5" w:line="248" w:lineRule="auto"/>
        <w:ind w:right="14"/>
        <w:jc w:val="both"/>
        <w:rPr>
          <w:rFonts w:ascii="Arial" w:hAnsi="Arial" w:cs="Arial"/>
        </w:rPr>
      </w:pPr>
      <w:r w:rsidRPr="003F0A50">
        <w:rPr>
          <w:rFonts w:ascii="Arial" w:hAnsi="Arial" w:cs="Arial"/>
        </w:rPr>
        <w:t xml:space="preserve">Políticas de suspensión, cancelación o postergación del torneo. </w:t>
      </w:r>
    </w:p>
    <w:p w14:paraId="00363266" w14:textId="170DC1F3" w:rsidR="00992F06" w:rsidRPr="003F0A50" w:rsidRDefault="00992F06" w:rsidP="00992F06">
      <w:pPr>
        <w:numPr>
          <w:ilvl w:val="0"/>
          <w:numId w:val="4"/>
        </w:numPr>
        <w:spacing w:after="5" w:line="248" w:lineRule="auto"/>
        <w:ind w:right="14"/>
        <w:jc w:val="both"/>
        <w:rPr>
          <w:rFonts w:ascii="Arial" w:hAnsi="Arial" w:cs="Arial"/>
        </w:rPr>
      </w:pPr>
      <w:r w:rsidRPr="003F0A50">
        <w:rPr>
          <w:rFonts w:ascii="Arial" w:hAnsi="Arial" w:cs="Arial"/>
        </w:rPr>
        <w:t>Indicación de las instancias de publicación del Reglamento y de la lista de participantes del torneo</w:t>
      </w:r>
      <w:r w:rsidR="005C406D">
        <w:rPr>
          <w:rFonts w:ascii="Arial" w:hAnsi="Arial" w:cs="Arial"/>
        </w:rPr>
        <w:t>.</w:t>
      </w:r>
    </w:p>
    <w:p w14:paraId="3A38221C" w14:textId="77777777" w:rsidR="00992F06" w:rsidRPr="003F0A50" w:rsidRDefault="00992F06" w:rsidP="00992F06">
      <w:pPr>
        <w:numPr>
          <w:ilvl w:val="0"/>
          <w:numId w:val="4"/>
        </w:numPr>
        <w:spacing w:after="5" w:line="248" w:lineRule="auto"/>
        <w:ind w:right="14"/>
        <w:jc w:val="both"/>
        <w:rPr>
          <w:rFonts w:ascii="Arial" w:hAnsi="Arial" w:cs="Arial"/>
        </w:rPr>
      </w:pPr>
      <w:r w:rsidRPr="003F0A50">
        <w:rPr>
          <w:rFonts w:ascii="Arial" w:hAnsi="Arial" w:cs="Arial"/>
        </w:rPr>
        <w:t xml:space="preserve">Registros de apoyo al torneo, considerando, a lo menos el registro de inscripción y lista de espera y el ranking de cada ronda o jornada si corresponde. </w:t>
      </w:r>
    </w:p>
    <w:p w14:paraId="575A710C" w14:textId="77777777" w:rsidR="006D2FB8" w:rsidRPr="00124C19" w:rsidRDefault="006D2FB8" w:rsidP="00124C19">
      <w:pPr>
        <w:jc w:val="both"/>
        <w:rPr>
          <w:rFonts w:ascii="Arial" w:hAnsi="Arial" w:cs="Arial"/>
        </w:rPr>
      </w:pPr>
    </w:p>
    <w:p w14:paraId="4A26A355" w14:textId="075D31B0" w:rsidR="006D2FB8" w:rsidRPr="009F0253" w:rsidRDefault="004E1A6D" w:rsidP="00EA7AAF">
      <w:pPr>
        <w:pStyle w:val="Prrafodelista"/>
        <w:numPr>
          <w:ilvl w:val="1"/>
          <w:numId w:val="11"/>
        </w:numPr>
        <w:jc w:val="both"/>
        <w:rPr>
          <w:rFonts w:ascii="Arial" w:hAnsi="Arial" w:cs="Arial"/>
        </w:rPr>
      </w:pPr>
      <w:r w:rsidRPr="009F0253">
        <w:rPr>
          <w:rFonts w:ascii="Arial" w:hAnsi="Arial" w:cs="Arial"/>
        </w:rPr>
        <w:t>El reglamento de torneo de juego podrá contener reglas especiales las que en todo caso no podrán contravenir, en lo esencial, las reglas del juego respectivo y podrán ser objeto de acciones de fiscalización por parte de esta Superintendencia en cualquier etapa de la realización del torneo. Así, e</w:t>
      </w:r>
      <w:r w:rsidR="006D2FB8" w:rsidRPr="009F0253">
        <w:rPr>
          <w:rFonts w:ascii="Arial" w:hAnsi="Arial" w:cs="Arial"/>
        </w:rPr>
        <w:t xml:space="preserve">l reglamento de torneo de juego podrá considerar los siguientes contenidos </w:t>
      </w:r>
      <w:r w:rsidR="00112D3B">
        <w:rPr>
          <w:rFonts w:ascii="Arial" w:hAnsi="Arial" w:cs="Arial"/>
        </w:rPr>
        <w:t>complementarios</w:t>
      </w:r>
      <w:r w:rsidR="006D2FB8" w:rsidRPr="009F0253">
        <w:rPr>
          <w:rFonts w:ascii="Arial" w:hAnsi="Arial" w:cs="Arial"/>
        </w:rPr>
        <w:t xml:space="preserve">: </w:t>
      </w:r>
    </w:p>
    <w:p w14:paraId="469D696F" w14:textId="77777777" w:rsidR="005C406D" w:rsidRDefault="006D2FB8" w:rsidP="005C406D">
      <w:pPr>
        <w:numPr>
          <w:ilvl w:val="0"/>
          <w:numId w:val="6"/>
        </w:numPr>
        <w:spacing w:after="5" w:line="248" w:lineRule="auto"/>
        <w:ind w:right="14"/>
        <w:jc w:val="both"/>
        <w:rPr>
          <w:rFonts w:ascii="Arial" w:hAnsi="Arial" w:cs="Arial"/>
        </w:rPr>
      </w:pPr>
      <w:r w:rsidRPr="009F0253">
        <w:rPr>
          <w:rFonts w:ascii="Arial" w:hAnsi="Arial" w:cs="Arial"/>
        </w:rPr>
        <w:t>F</w:t>
      </w:r>
      <w:r w:rsidR="00C21E94" w:rsidRPr="009F0253">
        <w:rPr>
          <w:rFonts w:ascii="Arial" w:hAnsi="Arial" w:cs="Arial"/>
        </w:rPr>
        <w:t>ormas adicionales para realizar apuestas o apuestas especiales</w:t>
      </w:r>
      <w:r w:rsidR="00EC3587">
        <w:rPr>
          <w:rFonts w:ascii="Arial" w:hAnsi="Arial" w:cs="Arial"/>
        </w:rPr>
        <w:t>;</w:t>
      </w:r>
    </w:p>
    <w:p w14:paraId="7C5B9E6D" w14:textId="77777777" w:rsidR="005C406D" w:rsidRDefault="006D2FB8" w:rsidP="005C406D">
      <w:pPr>
        <w:numPr>
          <w:ilvl w:val="0"/>
          <w:numId w:val="6"/>
        </w:numPr>
        <w:spacing w:after="5" w:line="248" w:lineRule="auto"/>
        <w:ind w:right="14"/>
        <w:jc w:val="both"/>
        <w:rPr>
          <w:rFonts w:ascii="Arial" w:hAnsi="Arial" w:cs="Arial"/>
        </w:rPr>
      </w:pPr>
      <w:r w:rsidRPr="005C406D">
        <w:rPr>
          <w:rFonts w:ascii="Arial" w:hAnsi="Arial" w:cs="Arial"/>
        </w:rPr>
        <w:t>U</w:t>
      </w:r>
      <w:r w:rsidR="00C21E94" w:rsidRPr="005C406D">
        <w:rPr>
          <w:rFonts w:ascii="Arial" w:hAnsi="Arial" w:cs="Arial"/>
        </w:rPr>
        <w:t>na definición de jugadas irregulares o prohibidas</w:t>
      </w:r>
      <w:r w:rsidR="00EC3587" w:rsidRPr="005C406D">
        <w:rPr>
          <w:rFonts w:ascii="Arial" w:hAnsi="Arial" w:cs="Arial"/>
        </w:rPr>
        <w:t>;</w:t>
      </w:r>
      <w:r w:rsidR="00C21E94" w:rsidRPr="005C406D">
        <w:rPr>
          <w:rFonts w:ascii="Arial" w:hAnsi="Arial" w:cs="Arial"/>
        </w:rPr>
        <w:t xml:space="preserve"> </w:t>
      </w:r>
    </w:p>
    <w:p w14:paraId="1B1E5EC0" w14:textId="77777777" w:rsidR="005C406D" w:rsidRDefault="006D2FB8" w:rsidP="005C406D">
      <w:pPr>
        <w:numPr>
          <w:ilvl w:val="0"/>
          <w:numId w:val="6"/>
        </w:numPr>
        <w:spacing w:after="5" w:line="248" w:lineRule="auto"/>
        <w:ind w:right="14"/>
        <w:jc w:val="both"/>
        <w:rPr>
          <w:rFonts w:ascii="Arial" w:hAnsi="Arial" w:cs="Arial"/>
        </w:rPr>
      </w:pPr>
      <w:r w:rsidRPr="005C406D">
        <w:rPr>
          <w:rFonts w:ascii="Arial" w:hAnsi="Arial" w:cs="Arial"/>
        </w:rPr>
        <w:t>U</w:t>
      </w:r>
      <w:r w:rsidR="00C21E94" w:rsidRPr="005C406D">
        <w:rPr>
          <w:rFonts w:ascii="Arial" w:hAnsi="Arial" w:cs="Arial"/>
        </w:rPr>
        <w:t>n procedimiento de resolución de conflictos</w:t>
      </w:r>
      <w:r w:rsidR="00EC3587" w:rsidRPr="005C406D">
        <w:rPr>
          <w:rFonts w:ascii="Arial" w:hAnsi="Arial" w:cs="Arial"/>
        </w:rPr>
        <w:t>;</w:t>
      </w:r>
      <w:r w:rsidR="00C21E94" w:rsidRPr="005C406D">
        <w:rPr>
          <w:rFonts w:ascii="Arial" w:hAnsi="Arial" w:cs="Arial"/>
        </w:rPr>
        <w:t xml:space="preserve"> </w:t>
      </w:r>
    </w:p>
    <w:p w14:paraId="59866432" w14:textId="5B1690F6" w:rsidR="005C406D" w:rsidRDefault="006D2FB8" w:rsidP="005C406D">
      <w:pPr>
        <w:numPr>
          <w:ilvl w:val="0"/>
          <w:numId w:val="6"/>
        </w:numPr>
        <w:spacing w:after="5" w:line="248" w:lineRule="auto"/>
        <w:ind w:right="14"/>
        <w:jc w:val="both"/>
        <w:rPr>
          <w:rFonts w:ascii="Arial" w:hAnsi="Arial" w:cs="Arial"/>
        </w:rPr>
      </w:pPr>
      <w:r w:rsidRPr="005C406D">
        <w:rPr>
          <w:rFonts w:ascii="Arial" w:hAnsi="Arial" w:cs="Arial"/>
        </w:rPr>
        <w:t>U</w:t>
      </w:r>
      <w:r w:rsidR="00C21E94" w:rsidRPr="005C406D">
        <w:rPr>
          <w:rFonts w:ascii="Arial" w:hAnsi="Arial" w:cs="Arial"/>
        </w:rPr>
        <w:t>n código de conducta que describa los deberes y derechos de los jugadores definiendo las posibles faltas</w:t>
      </w:r>
      <w:r w:rsidR="00F0236E">
        <w:rPr>
          <w:rFonts w:ascii="Arial" w:hAnsi="Arial" w:cs="Arial"/>
        </w:rPr>
        <w:t>;</w:t>
      </w:r>
      <w:r w:rsidR="00C21E94" w:rsidRPr="005C406D">
        <w:rPr>
          <w:rFonts w:ascii="Arial" w:hAnsi="Arial" w:cs="Arial"/>
        </w:rPr>
        <w:t xml:space="preserve"> </w:t>
      </w:r>
    </w:p>
    <w:p w14:paraId="09E2AF8A" w14:textId="3F53056B" w:rsidR="00C21E94" w:rsidRDefault="006D2FB8" w:rsidP="005C406D">
      <w:pPr>
        <w:numPr>
          <w:ilvl w:val="0"/>
          <w:numId w:val="6"/>
        </w:numPr>
        <w:spacing w:after="5" w:line="248" w:lineRule="auto"/>
        <w:ind w:right="14"/>
        <w:jc w:val="both"/>
        <w:rPr>
          <w:rFonts w:ascii="Arial" w:hAnsi="Arial" w:cs="Arial"/>
        </w:rPr>
      </w:pPr>
      <w:r w:rsidRPr="005C406D">
        <w:rPr>
          <w:rFonts w:ascii="Arial" w:hAnsi="Arial" w:cs="Arial"/>
        </w:rPr>
        <w:t>U</w:t>
      </w:r>
      <w:r w:rsidR="00C21E94" w:rsidRPr="005C406D">
        <w:rPr>
          <w:rFonts w:ascii="Arial" w:hAnsi="Arial" w:cs="Arial"/>
        </w:rPr>
        <w:t>na tabla de penalidades o sanciones ante las infracciones cometidas</w:t>
      </w:r>
      <w:r w:rsidR="005C406D">
        <w:rPr>
          <w:rFonts w:ascii="Arial" w:hAnsi="Arial" w:cs="Arial"/>
        </w:rPr>
        <w:t>.</w:t>
      </w:r>
    </w:p>
    <w:p w14:paraId="7DE0E9F7" w14:textId="77777777" w:rsidR="005C406D" w:rsidRPr="005C406D" w:rsidRDefault="005C406D" w:rsidP="005C406D">
      <w:pPr>
        <w:spacing w:after="5" w:line="248" w:lineRule="auto"/>
        <w:ind w:left="340" w:right="14"/>
        <w:jc w:val="both"/>
        <w:rPr>
          <w:rFonts w:ascii="Arial" w:hAnsi="Arial" w:cs="Arial"/>
        </w:rPr>
      </w:pPr>
    </w:p>
    <w:p w14:paraId="0B59AD4E" w14:textId="068CFE36" w:rsidR="00A05700" w:rsidRDefault="00A05700" w:rsidP="00EA7AAF">
      <w:pPr>
        <w:pStyle w:val="Prrafodelista"/>
        <w:numPr>
          <w:ilvl w:val="1"/>
          <w:numId w:val="11"/>
        </w:numPr>
        <w:jc w:val="both"/>
        <w:rPr>
          <w:rFonts w:ascii="Arial" w:hAnsi="Arial" w:cs="Arial"/>
        </w:rPr>
      </w:pPr>
      <w:r w:rsidRPr="00A05700">
        <w:rPr>
          <w:rFonts w:ascii="Arial" w:hAnsi="Arial" w:cs="Arial"/>
        </w:rPr>
        <w:t>Las bases de torneo no podrán contravenir, en lo esencial, las reglas del juego respectivo</w:t>
      </w:r>
      <w:r w:rsidR="00F0236E">
        <w:rPr>
          <w:rFonts w:ascii="Arial" w:hAnsi="Arial" w:cs="Arial"/>
        </w:rPr>
        <w:t>.</w:t>
      </w:r>
    </w:p>
    <w:p w14:paraId="7C8C7C04" w14:textId="77777777" w:rsidR="009A2D98" w:rsidRDefault="009A2D98" w:rsidP="00EA7AAF">
      <w:pPr>
        <w:pStyle w:val="Prrafodelista"/>
        <w:ind w:left="360"/>
        <w:rPr>
          <w:rFonts w:ascii="Arial" w:hAnsi="Arial" w:cs="Arial"/>
        </w:rPr>
      </w:pPr>
    </w:p>
    <w:p w14:paraId="4487670A" w14:textId="488BD9C6" w:rsidR="00C21E94" w:rsidRPr="009F0253" w:rsidRDefault="00C21E94" w:rsidP="00EA7AAF">
      <w:pPr>
        <w:pStyle w:val="Prrafodelista"/>
        <w:numPr>
          <w:ilvl w:val="1"/>
          <w:numId w:val="11"/>
        </w:numPr>
        <w:jc w:val="both"/>
        <w:rPr>
          <w:rFonts w:ascii="Arial" w:hAnsi="Arial" w:cs="Arial"/>
        </w:rPr>
      </w:pPr>
      <w:r w:rsidRPr="009F0253">
        <w:rPr>
          <w:rFonts w:ascii="Arial" w:hAnsi="Arial" w:cs="Arial"/>
        </w:rPr>
        <w:t xml:space="preserve">Con el objetivo de uniformar el contenido del reglamento de torneo y facilitar su elaboración por parte de las sociedades operadoras, </w:t>
      </w:r>
      <w:r w:rsidR="00F0236E">
        <w:rPr>
          <w:rFonts w:ascii="Arial" w:hAnsi="Arial" w:cs="Arial"/>
        </w:rPr>
        <w:t>se</w:t>
      </w:r>
      <w:r w:rsidRPr="009F0253">
        <w:rPr>
          <w:rFonts w:ascii="Arial" w:hAnsi="Arial" w:cs="Arial"/>
        </w:rPr>
        <w:t xml:space="preserve"> sugiere considerar la pauta de contenidos detallada en Anexo N°1</w:t>
      </w:r>
      <w:r w:rsidR="00F0236E">
        <w:rPr>
          <w:rFonts w:ascii="Arial" w:hAnsi="Arial" w:cs="Arial"/>
        </w:rPr>
        <w:t>.</w:t>
      </w:r>
    </w:p>
    <w:p w14:paraId="49479DC7" w14:textId="77777777" w:rsidR="00D52D00" w:rsidRDefault="00D52D00" w:rsidP="00EA7AAF">
      <w:pPr>
        <w:pStyle w:val="Prrafodelista"/>
        <w:ind w:left="360"/>
        <w:rPr>
          <w:rFonts w:ascii="Arial" w:hAnsi="Arial" w:cs="Arial"/>
        </w:rPr>
      </w:pPr>
    </w:p>
    <w:p w14:paraId="69D4FF47" w14:textId="69558BA2" w:rsidR="00843B1A" w:rsidRDefault="004E1A6D" w:rsidP="00EA7AAF">
      <w:pPr>
        <w:pStyle w:val="Prrafodelista"/>
        <w:numPr>
          <w:ilvl w:val="1"/>
          <w:numId w:val="11"/>
        </w:numPr>
        <w:jc w:val="both"/>
        <w:rPr>
          <w:rFonts w:ascii="Arial" w:hAnsi="Arial" w:cs="Arial"/>
        </w:rPr>
      </w:pPr>
      <w:r w:rsidRPr="009F0253">
        <w:rPr>
          <w:rFonts w:ascii="Arial" w:hAnsi="Arial" w:cs="Arial"/>
        </w:rPr>
        <w:t>El reglamento del torneo de juego d</w:t>
      </w:r>
      <w:r w:rsidR="006D2FB8" w:rsidRPr="009F0253">
        <w:rPr>
          <w:rFonts w:ascii="Arial" w:hAnsi="Arial" w:cs="Arial"/>
        </w:rPr>
        <w:t xml:space="preserve">eberá </w:t>
      </w:r>
      <w:r w:rsidRPr="009F0253">
        <w:rPr>
          <w:rFonts w:ascii="Arial" w:hAnsi="Arial" w:cs="Arial"/>
        </w:rPr>
        <w:t xml:space="preserve">ser aprobado por la sociedad operadora mediante </w:t>
      </w:r>
      <w:r w:rsidR="006D2FB8" w:rsidRPr="009F0253">
        <w:rPr>
          <w:rFonts w:ascii="Arial" w:hAnsi="Arial" w:cs="Arial"/>
        </w:rPr>
        <w:t>firma electrónica avanzada de</w:t>
      </w:r>
      <w:r w:rsidRPr="009F0253">
        <w:rPr>
          <w:rFonts w:ascii="Arial" w:hAnsi="Arial" w:cs="Arial"/>
        </w:rPr>
        <w:t xml:space="preserve"> su</w:t>
      </w:r>
      <w:r w:rsidR="006D2FB8" w:rsidRPr="009F0253">
        <w:rPr>
          <w:rFonts w:ascii="Arial" w:hAnsi="Arial" w:cs="Arial"/>
        </w:rPr>
        <w:t xml:space="preserve"> representante legal o apoderado, ambos debidamente autorizados ante esta Superintendencia de conformidad </w:t>
      </w:r>
      <w:r w:rsidR="001F0886">
        <w:rPr>
          <w:rFonts w:ascii="Arial" w:hAnsi="Arial" w:cs="Arial"/>
        </w:rPr>
        <w:t>con</w:t>
      </w:r>
      <w:r w:rsidR="006D2FB8" w:rsidRPr="009F0253">
        <w:rPr>
          <w:rFonts w:ascii="Arial" w:hAnsi="Arial" w:cs="Arial"/>
        </w:rPr>
        <w:t xml:space="preserve"> las instrucciones de “</w:t>
      </w:r>
      <w:r w:rsidR="006D2FB8" w:rsidRPr="009F0253">
        <w:rPr>
          <w:rFonts w:ascii="Arial" w:hAnsi="Arial" w:cs="Arial"/>
          <w:i/>
          <w:iCs/>
        </w:rPr>
        <w:t xml:space="preserve">Cambios de </w:t>
      </w:r>
      <w:r w:rsidR="002406C0">
        <w:rPr>
          <w:rFonts w:ascii="Arial" w:hAnsi="Arial" w:cs="Arial"/>
          <w:i/>
          <w:iCs/>
        </w:rPr>
        <w:t>g</w:t>
      </w:r>
      <w:r w:rsidR="006D2FB8" w:rsidRPr="009F0253">
        <w:rPr>
          <w:rFonts w:ascii="Arial" w:hAnsi="Arial" w:cs="Arial"/>
          <w:i/>
          <w:iCs/>
        </w:rPr>
        <w:t xml:space="preserve">erente </w:t>
      </w:r>
      <w:r w:rsidR="002406C0">
        <w:rPr>
          <w:rFonts w:ascii="Arial" w:hAnsi="Arial" w:cs="Arial"/>
          <w:i/>
          <w:iCs/>
        </w:rPr>
        <w:t>g</w:t>
      </w:r>
      <w:r w:rsidR="006D2FB8" w:rsidRPr="009F0253">
        <w:rPr>
          <w:rFonts w:ascii="Arial" w:hAnsi="Arial" w:cs="Arial"/>
          <w:i/>
          <w:iCs/>
        </w:rPr>
        <w:t xml:space="preserve">eneral, </w:t>
      </w:r>
      <w:r w:rsidR="002406C0">
        <w:rPr>
          <w:rFonts w:ascii="Arial" w:hAnsi="Arial" w:cs="Arial"/>
          <w:i/>
          <w:iCs/>
        </w:rPr>
        <w:t>d</w:t>
      </w:r>
      <w:r w:rsidR="006D2FB8" w:rsidRPr="009F0253">
        <w:rPr>
          <w:rFonts w:ascii="Arial" w:hAnsi="Arial" w:cs="Arial"/>
          <w:i/>
          <w:iCs/>
        </w:rPr>
        <w:t xml:space="preserve">irectores, </w:t>
      </w:r>
      <w:r w:rsidR="002406C0">
        <w:rPr>
          <w:rFonts w:ascii="Arial" w:hAnsi="Arial" w:cs="Arial"/>
          <w:i/>
          <w:iCs/>
        </w:rPr>
        <w:t>r</w:t>
      </w:r>
      <w:r w:rsidR="006D2FB8" w:rsidRPr="009F0253">
        <w:rPr>
          <w:rFonts w:ascii="Arial" w:hAnsi="Arial" w:cs="Arial"/>
          <w:i/>
          <w:iCs/>
        </w:rPr>
        <w:t xml:space="preserve">epresentantes y/o </w:t>
      </w:r>
      <w:r w:rsidR="002406C0">
        <w:rPr>
          <w:rFonts w:ascii="Arial" w:hAnsi="Arial" w:cs="Arial"/>
          <w:i/>
          <w:iCs/>
        </w:rPr>
        <w:t>a</w:t>
      </w:r>
      <w:r w:rsidR="006D2FB8" w:rsidRPr="009F0253">
        <w:rPr>
          <w:rFonts w:ascii="Arial" w:hAnsi="Arial" w:cs="Arial"/>
          <w:i/>
          <w:iCs/>
        </w:rPr>
        <w:t>poderados</w:t>
      </w:r>
      <w:r w:rsidR="006D2FB8" w:rsidRPr="009F0253">
        <w:rPr>
          <w:rFonts w:ascii="Arial" w:hAnsi="Arial" w:cs="Arial"/>
        </w:rPr>
        <w:t>”</w:t>
      </w:r>
      <w:r w:rsidR="00175BA9">
        <w:rPr>
          <w:rFonts w:ascii="Arial" w:hAnsi="Arial" w:cs="Arial"/>
        </w:rPr>
        <w:t xml:space="preserve"> del presente Compendio</w:t>
      </w:r>
      <w:r w:rsidR="006D2FB8" w:rsidRPr="009F0253">
        <w:rPr>
          <w:rFonts w:ascii="Arial" w:hAnsi="Arial" w:cs="Arial"/>
        </w:rPr>
        <w:t>.</w:t>
      </w:r>
    </w:p>
    <w:p w14:paraId="4E72DBAE" w14:textId="77777777" w:rsidR="00D52D00" w:rsidRPr="00EA7AAF" w:rsidRDefault="00D52D00" w:rsidP="00EA7AAF">
      <w:pPr>
        <w:pStyle w:val="Prrafodelista"/>
        <w:rPr>
          <w:rFonts w:ascii="Arial" w:hAnsi="Arial" w:cs="Arial"/>
        </w:rPr>
      </w:pPr>
    </w:p>
    <w:p w14:paraId="2F1B8966" w14:textId="77777777" w:rsidR="00D52D00" w:rsidRPr="009F0253" w:rsidRDefault="00D52D00" w:rsidP="00EA7AAF">
      <w:pPr>
        <w:pStyle w:val="Prrafodelista"/>
        <w:ind w:left="360"/>
        <w:rPr>
          <w:rFonts w:ascii="Arial" w:hAnsi="Arial" w:cs="Arial"/>
        </w:rPr>
      </w:pPr>
    </w:p>
    <w:p w14:paraId="2AC6C7A6" w14:textId="572C54E7" w:rsidR="00C21E94" w:rsidRDefault="00634919" w:rsidP="002406C0">
      <w:pPr>
        <w:pStyle w:val="Prrafodelista"/>
        <w:numPr>
          <w:ilvl w:val="0"/>
          <w:numId w:val="3"/>
        </w:numPr>
        <w:spacing w:after="0"/>
        <w:jc w:val="both"/>
        <w:rPr>
          <w:rFonts w:ascii="Arial" w:hAnsi="Arial" w:cs="Arial"/>
          <w:b/>
          <w:bCs/>
        </w:rPr>
      </w:pPr>
      <w:r>
        <w:rPr>
          <w:rFonts w:ascii="Arial" w:hAnsi="Arial" w:cs="Arial"/>
          <w:b/>
          <w:bCs/>
        </w:rPr>
        <w:t>B</w:t>
      </w:r>
      <w:r w:rsidR="00C21E94" w:rsidRPr="009F0253">
        <w:rPr>
          <w:rFonts w:ascii="Arial" w:hAnsi="Arial" w:cs="Arial"/>
          <w:b/>
          <w:bCs/>
        </w:rPr>
        <w:t>ases de torneo de juego</w:t>
      </w:r>
      <w:r>
        <w:rPr>
          <w:rFonts w:ascii="Arial" w:hAnsi="Arial" w:cs="Arial"/>
          <w:b/>
          <w:bCs/>
        </w:rPr>
        <w:t xml:space="preserve">: contenido mínimo, </w:t>
      </w:r>
      <w:r w:rsidR="00C3271C">
        <w:rPr>
          <w:rFonts w:ascii="Arial" w:hAnsi="Arial" w:cs="Arial"/>
          <w:b/>
          <w:bCs/>
        </w:rPr>
        <w:t>pauta sugerida</w:t>
      </w:r>
      <w:r>
        <w:rPr>
          <w:rFonts w:ascii="Arial" w:hAnsi="Arial" w:cs="Arial"/>
          <w:b/>
          <w:bCs/>
        </w:rPr>
        <w:t xml:space="preserve"> </w:t>
      </w:r>
      <w:r w:rsidR="00C3271C">
        <w:rPr>
          <w:rFonts w:ascii="Arial" w:hAnsi="Arial" w:cs="Arial"/>
          <w:b/>
          <w:bCs/>
        </w:rPr>
        <w:t>y aprobación</w:t>
      </w:r>
    </w:p>
    <w:p w14:paraId="337EACEB" w14:textId="77777777" w:rsidR="002406C0" w:rsidRPr="009F0253" w:rsidRDefault="002406C0" w:rsidP="002406C0">
      <w:pPr>
        <w:pStyle w:val="Prrafodelista"/>
        <w:spacing w:after="0"/>
        <w:jc w:val="both"/>
        <w:rPr>
          <w:rFonts w:ascii="Arial" w:hAnsi="Arial" w:cs="Arial"/>
          <w:b/>
          <w:bCs/>
        </w:rPr>
      </w:pPr>
    </w:p>
    <w:p w14:paraId="333E44FB" w14:textId="1CA95F3D" w:rsidR="004E1A6D" w:rsidRDefault="00D52D00" w:rsidP="00D52D00">
      <w:pPr>
        <w:rPr>
          <w:rFonts w:ascii="Arial" w:hAnsi="Arial" w:cs="Arial"/>
        </w:rPr>
      </w:pPr>
      <w:r>
        <w:rPr>
          <w:rFonts w:ascii="Arial" w:hAnsi="Arial" w:cs="Arial"/>
        </w:rPr>
        <w:t xml:space="preserve">5.1 </w:t>
      </w:r>
      <w:r w:rsidR="004E1A6D" w:rsidRPr="00EA7AAF">
        <w:rPr>
          <w:rFonts w:ascii="Arial" w:hAnsi="Arial" w:cs="Arial"/>
        </w:rPr>
        <w:t xml:space="preserve">El contenido mínimo de las bases de los torneos de juego </w:t>
      </w:r>
      <w:r w:rsidR="009A2D98">
        <w:rPr>
          <w:rFonts w:ascii="Arial" w:hAnsi="Arial" w:cs="Arial"/>
        </w:rPr>
        <w:t xml:space="preserve">deberá </w:t>
      </w:r>
      <w:r w:rsidR="004E1A6D" w:rsidRPr="00EA7AAF">
        <w:rPr>
          <w:rFonts w:ascii="Arial" w:hAnsi="Arial" w:cs="Arial"/>
        </w:rPr>
        <w:t>ser</w:t>
      </w:r>
      <w:r w:rsidR="00233AA7" w:rsidRPr="00EA7AAF">
        <w:rPr>
          <w:rFonts w:ascii="Arial" w:hAnsi="Arial" w:cs="Arial"/>
        </w:rPr>
        <w:t xml:space="preserve"> el</w:t>
      </w:r>
      <w:r w:rsidR="004E1A6D" w:rsidRPr="00EA7AAF">
        <w:rPr>
          <w:rFonts w:ascii="Arial" w:hAnsi="Arial" w:cs="Arial"/>
        </w:rPr>
        <w:t xml:space="preserve"> siguiente:</w:t>
      </w:r>
    </w:p>
    <w:p w14:paraId="51BCD30C" w14:textId="77777777" w:rsidR="00D52D00" w:rsidRDefault="00D52D00" w:rsidP="00EA7AAF">
      <w:pPr>
        <w:spacing w:after="0" w:line="240" w:lineRule="auto"/>
        <w:jc w:val="both"/>
        <w:rPr>
          <w:rFonts w:ascii="Arial" w:hAnsi="Arial" w:cs="Arial"/>
        </w:rPr>
      </w:pPr>
    </w:p>
    <w:p w14:paraId="78609F4D" w14:textId="77777777" w:rsidR="00992F06" w:rsidRDefault="00992F06" w:rsidP="004E1A6D">
      <w:pPr>
        <w:spacing w:after="0" w:line="240" w:lineRule="auto"/>
        <w:ind w:left="426" w:hanging="426"/>
        <w:jc w:val="both"/>
        <w:rPr>
          <w:rFonts w:ascii="Arial" w:hAnsi="Arial" w:cs="Arial"/>
        </w:rPr>
      </w:pPr>
    </w:p>
    <w:p w14:paraId="609233F1" w14:textId="77777777" w:rsidR="00992F06" w:rsidRPr="00F34DB8" w:rsidRDefault="00992F06" w:rsidP="00992F06">
      <w:pPr>
        <w:numPr>
          <w:ilvl w:val="0"/>
          <w:numId w:val="5"/>
        </w:numPr>
        <w:spacing w:after="5" w:line="248" w:lineRule="auto"/>
        <w:ind w:right="14"/>
        <w:jc w:val="both"/>
        <w:rPr>
          <w:rFonts w:ascii="Arial" w:hAnsi="Arial" w:cs="Arial"/>
        </w:rPr>
      </w:pPr>
      <w:r w:rsidRPr="00F34DB8">
        <w:rPr>
          <w:rFonts w:ascii="Arial" w:hAnsi="Arial" w:cs="Arial"/>
        </w:rPr>
        <w:t xml:space="preserve">Aspectos generales: Nombre del torneo, categoría, juego y modalidad de desarrollo del torneo, rondas o etapas, fechas y horarios propuestos, lugar donde se desarrollará el torneo. </w:t>
      </w:r>
    </w:p>
    <w:p w14:paraId="63DF8DAC" w14:textId="77777777" w:rsidR="00992F06" w:rsidRPr="00F34DB8" w:rsidRDefault="00992F06" w:rsidP="00992F06">
      <w:pPr>
        <w:spacing w:after="0"/>
        <w:ind w:left="355"/>
        <w:rPr>
          <w:rFonts w:ascii="Arial" w:hAnsi="Arial" w:cs="Arial"/>
        </w:rPr>
      </w:pPr>
      <w:r w:rsidRPr="00F34DB8">
        <w:rPr>
          <w:rFonts w:ascii="Arial" w:hAnsi="Arial" w:cs="Arial"/>
        </w:rPr>
        <w:t xml:space="preserve"> </w:t>
      </w:r>
    </w:p>
    <w:p w14:paraId="124AF99F" w14:textId="77777777" w:rsidR="00992F06" w:rsidRPr="00F34DB8" w:rsidRDefault="00992F06" w:rsidP="00992F06">
      <w:pPr>
        <w:numPr>
          <w:ilvl w:val="0"/>
          <w:numId w:val="5"/>
        </w:numPr>
        <w:spacing w:after="5" w:line="248" w:lineRule="auto"/>
        <w:ind w:right="14"/>
        <w:jc w:val="both"/>
        <w:rPr>
          <w:rFonts w:ascii="Arial" w:hAnsi="Arial" w:cs="Arial"/>
        </w:rPr>
      </w:pPr>
      <w:r w:rsidRPr="00F34DB8">
        <w:rPr>
          <w:rFonts w:ascii="Arial" w:hAnsi="Arial" w:cs="Arial"/>
        </w:rPr>
        <w:t xml:space="preserve">Forma de difusión del torneo señalando los medios que se utilizarán para darlo a conocer a los potenciales participantes y las medidas que tomará la sociedad operadora para evitar la comunicación y participación de los autoexcluidos. </w:t>
      </w:r>
    </w:p>
    <w:p w14:paraId="6156FF15" w14:textId="77777777" w:rsidR="00992F06" w:rsidRPr="00F34DB8" w:rsidRDefault="00992F06" w:rsidP="00992F06">
      <w:pPr>
        <w:spacing w:after="0"/>
        <w:ind w:left="792"/>
        <w:rPr>
          <w:rFonts w:ascii="Arial" w:hAnsi="Arial" w:cs="Arial"/>
        </w:rPr>
      </w:pPr>
      <w:r w:rsidRPr="00F34DB8">
        <w:rPr>
          <w:rFonts w:ascii="Arial" w:hAnsi="Arial" w:cs="Arial"/>
        </w:rPr>
        <w:t xml:space="preserve"> </w:t>
      </w:r>
    </w:p>
    <w:p w14:paraId="6184BCEA" w14:textId="77777777" w:rsidR="00992F06" w:rsidRPr="00F34DB8" w:rsidRDefault="00992F06" w:rsidP="00992F06">
      <w:pPr>
        <w:numPr>
          <w:ilvl w:val="0"/>
          <w:numId w:val="5"/>
        </w:numPr>
        <w:spacing w:after="5" w:line="248" w:lineRule="auto"/>
        <w:ind w:right="14"/>
        <w:jc w:val="both"/>
        <w:rPr>
          <w:rFonts w:ascii="Arial" w:hAnsi="Arial" w:cs="Arial"/>
        </w:rPr>
      </w:pPr>
      <w:r w:rsidRPr="00F34DB8">
        <w:rPr>
          <w:rFonts w:ascii="Arial" w:hAnsi="Arial" w:cs="Arial"/>
        </w:rPr>
        <w:t xml:space="preserve">Fechas de inscripción, período de reinscripción y lista de espera. Si el procedimiento difiere del señalado en el reglamento, deberá especificarlo. Asimismo, señalar la existencia de invitaciones y la forma de pago de ser procedente.  </w:t>
      </w:r>
    </w:p>
    <w:p w14:paraId="3C50599D" w14:textId="77777777" w:rsidR="00992F06" w:rsidRPr="00F34DB8" w:rsidRDefault="00992F06" w:rsidP="00992F06">
      <w:pPr>
        <w:spacing w:after="0"/>
        <w:ind w:left="792"/>
        <w:rPr>
          <w:rFonts w:ascii="Arial" w:hAnsi="Arial" w:cs="Arial"/>
        </w:rPr>
      </w:pPr>
      <w:r w:rsidRPr="00F34DB8">
        <w:rPr>
          <w:rFonts w:ascii="Arial" w:hAnsi="Arial" w:cs="Arial"/>
        </w:rPr>
        <w:t xml:space="preserve"> </w:t>
      </w:r>
    </w:p>
    <w:p w14:paraId="718AB87E" w14:textId="77777777" w:rsidR="00992F06" w:rsidRPr="00F34DB8" w:rsidRDefault="00992F06" w:rsidP="00992F06">
      <w:pPr>
        <w:numPr>
          <w:ilvl w:val="0"/>
          <w:numId w:val="5"/>
        </w:numPr>
        <w:spacing w:after="5" w:line="248" w:lineRule="auto"/>
        <w:ind w:right="14"/>
        <w:jc w:val="both"/>
        <w:rPr>
          <w:rFonts w:ascii="Arial" w:hAnsi="Arial" w:cs="Arial"/>
        </w:rPr>
      </w:pPr>
      <w:r w:rsidRPr="00F34DB8">
        <w:rPr>
          <w:rFonts w:ascii="Arial" w:hAnsi="Arial" w:cs="Arial"/>
        </w:rPr>
        <w:t xml:space="preserve">Valor y forma de pago de las inscripciones y reinscripciones.  </w:t>
      </w:r>
    </w:p>
    <w:p w14:paraId="71D4BF85" w14:textId="77777777" w:rsidR="00992F06" w:rsidRPr="00F34DB8" w:rsidRDefault="00992F06" w:rsidP="00992F06">
      <w:pPr>
        <w:spacing w:after="0"/>
        <w:ind w:left="792"/>
        <w:rPr>
          <w:rFonts w:ascii="Arial" w:hAnsi="Arial" w:cs="Arial"/>
        </w:rPr>
      </w:pPr>
      <w:r w:rsidRPr="00F34DB8">
        <w:rPr>
          <w:rFonts w:ascii="Arial" w:hAnsi="Arial" w:cs="Arial"/>
        </w:rPr>
        <w:t xml:space="preserve"> </w:t>
      </w:r>
    </w:p>
    <w:p w14:paraId="09C43400" w14:textId="179EF617" w:rsidR="00992F06" w:rsidRPr="00F34DB8" w:rsidRDefault="00992F06" w:rsidP="00992F06">
      <w:pPr>
        <w:numPr>
          <w:ilvl w:val="0"/>
          <w:numId w:val="5"/>
        </w:numPr>
        <w:spacing w:after="5" w:line="248" w:lineRule="auto"/>
        <w:ind w:right="14"/>
        <w:jc w:val="both"/>
        <w:rPr>
          <w:rFonts w:ascii="Arial" w:hAnsi="Arial" w:cs="Arial"/>
        </w:rPr>
      </w:pPr>
      <w:r w:rsidRPr="00F34DB8">
        <w:rPr>
          <w:rFonts w:ascii="Arial" w:hAnsi="Arial" w:cs="Arial"/>
        </w:rPr>
        <w:t>Número mínimo y máximo de jugadores (indicando efectos si no se alcanza el mínimo de inscritos)</w:t>
      </w:r>
      <w:r w:rsidR="00EB1782">
        <w:rPr>
          <w:rFonts w:ascii="Arial" w:hAnsi="Arial" w:cs="Arial"/>
        </w:rPr>
        <w:t>.</w:t>
      </w:r>
      <w:r w:rsidRPr="00F34DB8">
        <w:rPr>
          <w:rFonts w:ascii="Arial" w:hAnsi="Arial" w:cs="Arial"/>
        </w:rPr>
        <w:t xml:space="preserve">  </w:t>
      </w:r>
    </w:p>
    <w:p w14:paraId="470BA004" w14:textId="77777777" w:rsidR="00992F06" w:rsidRPr="00F34DB8" w:rsidRDefault="00992F06" w:rsidP="00992F06">
      <w:pPr>
        <w:spacing w:after="0"/>
        <w:ind w:left="792"/>
        <w:rPr>
          <w:rFonts w:ascii="Arial" w:hAnsi="Arial" w:cs="Arial"/>
        </w:rPr>
      </w:pPr>
      <w:r w:rsidRPr="00F34DB8">
        <w:rPr>
          <w:rFonts w:ascii="Arial" w:hAnsi="Arial" w:cs="Arial"/>
        </w:rPr>
        <w:t xml:space="preserve"> </w:t>
      </w:r>
    </w:p>
    <w:p w14:paraId="2406A640" w14:textId="77777777" w:rsidR="00992F06" w:rsidRPr="00F34DB8" w:rsidRDefault="00992F06" w:rsidP="00992F06">
      <w:pPr>
        <w:numPr>
          <w:ilvl w:val="0"/>
          <w:numId w:val="5"/>
        </w:numPr>
        <w:spacing w:after="5" w:line="248" w:lineRule="auto"/>
        <w:ind w:right="14"/>
        <w:jc w:val="both"/>
        <w:rPr>
          <w:rFonts w:ascii="Arial" w:hAnsi="Arial" w:cs="Arial"/>
        </w:rPr>
      </w:pPr>
      <w:r w:rsidRPr="00F34DB8">
        <w:rPr>
          <w:rFonts w:ascii="Arial" w:hAnsi="Arial" w:cs="Arial"/>
        </w:rPr>
        <w:t xml:space="preserve">Identificación de material de juego que se utilizará, incluyendo el número y ubicación de cada una de las mesas o máquinas necesarias. </w:t>
      </w:r>
    </w:p>
    <w:p w14:paraId="2E24B533" w14:textId="77777777" w:rsidR="00992F06" w:rsidRPr="00F34DB8" w:rsidRDefault="00992F06" w:rsidP="00992F06">
      <w:pPr>
        <w:spacing w:after="0"/>
        <w:ind w:left="792"/>
        <w:rPr>
          <w:rFonts w:ascii="Arial" w:hAnsi="Arial" w:cs="Arial"/>
        </w:rPr>
      </w:pPr>
      <w:r w:rsidRPr="00F34DB8">
        <w:rPr>
          <w:rFonts w:ascii="Arial" w:hAnsi="Arial" w:cs="Arial"/>
        </w:rPr>
        <w:t xml:space="preserve"> </w:t>
      </w:r>
    </w:p>
    <w:p w14:paraId="51483819" w14:textId="77777777" w:rsidR="00992F06" w:rsidRPr="00F34DB8" w:rsidRDefault="00992F06" w:rsidP="00992F06">
      <w:pPr>
        <w:numPr>
          <w:ilvl w:val="0"/>
          <w:numId w:val="5"/>
        </w:numPr>
        <w:spacing w:after="5" w:line="248" w:lineRule="auto"/>
        <w:ind w:right="14"/>
        <w:jc w:val="both"/>
        <w:rPr>
          <w:rFonts w:ascii="Arial" w:hAnsi="Arial" w:cs="Arial"/>
        </w:rPr>
      </w:pPr>
      <w:r w:rsidRPr="00F34DB8">
        <w:rPr>
          <w:rFonts w:ascii="Arial" w:hAnsi="Arial" w:cs="Arial"/>
        </w:rPr>
        <w:t xml:space="preserve">Personal de juego necesario para la realización del torneo. En caso de incluir personal en la nómina de la sociedad operadora para efectos sólo del desarrollo del torneo, se deberá indicar dicha circunstancia.  </w:t>
      </w:r>
    </w:p>
    <w:p w14:paraId="5A9CF75D" w14:textId="77777777" w:rsidR="00992F06" w:rsidRPr="00F34DB8" w:rsidRDefault="00992F06" w:rsidP="00992F06">
      <w:pPr>
        <w:spacing w:after="0"/>
        <w:ind w:left="792"/>
        <w:rPr>
          <w:rFonts w:ascii="Arial" w:hAnsi="Arial" w:cs="Arial"/>
        </w:rPr>
      </w:pPr>
      <w:r w:rsidRPr="00F34DB8">
        <w:rPr>
          <w:rFonts w:ascii="Arial" w:hAnsi="Arial" w:cs="Arial"/>
        </w:rPr>
        <w:t xml:space="preserve"> </w:t>
      </w:r>
    </w:p>
    <w:p w14:paraId="52CA9449" w14:textId="77777777" w:rsidR="00992F06" w:rsidRPr="00F34DB8" w:rsidRDefault="00992F06" w:rsidP="00992F06">
      <w:pPr>
        <w:numPr>
          <w:ilvl w:val="0"/>
          <w:numId w:val="5"/>
        </w:numPr>
        <w:spacing w:after="5" w:line="248" w:lineRule="auto"/>
        <w:ind w:right="14"/>
        <w:jc w:val="both"/>
        <w:rPr>
          <w:rFonts w:ascii="Arial" w:hAnsi="Arial" w:cs="Arial"/>
        </w:rPr>
      </w:pPr>
      <w:r w:rsidRPr="00F34DB8">
        <w:rPr>
          <w:rFonts w:ascii="Arial" w:hAnsi="Arial" w:cs="Arial"/>
        </w:rPr>
        <w:t xml:space="preserve">Asignación, reasignación y/o distribución de los jugadores en cada ronda /etapa del torneo.  </w:t>
      </w:r>
    </w:p>
    <w:p w14:paraId="40A784C5" w14:textId="77777777" w:rsidR="00992F06" w:rsidRPr="00F34DB8" w:rsidRDefault="00992F06" w:rsidP="00992F06">
      <w:pPr>
        <w:spacing w:after="0"/>
        <w:ind w:left="792"/>
        <w:rPr>
          <w:rFonts w:ascii="Arial" w:hAnsi="Arial" w:cs="Arial"/>
        </w:rPr>
      </w:pPr>
      <w:r w:rsidRPr="00F34DB8">
        <w:rPr>
          <w:rFonts w:ascii="Arial" w:hAnsi="Arial" w:cs="Arial"/>
        </w:rPr>
        <w:t xml:space="preserve"> </w:t>
      </w:r>
    </w:p>
    <w:p w14:paraId="759D41A5" w14:textId="77777777" w:rsidR="00992F06" w:rsidRPr="00F34DB8" w:rsidRDefault="00992F06" w:rsidP="00992F06">
      <w:pPr>
        <w:numPr>
          <w:ilvl w:val="0"/>
          <w:numId w:val="5"/>
        </w:numPr>
        <w:spacing w:after="5" w:line="248" w:lineRule="auto"/>
        <w:ind w:right="14"/>
        <w:jc w:val="both"/>
        <w:rPr>
          <w:rFonts w:ascii="Arial" w:hAnsi="Arial" w:cs="Arial"/>
        </w:rPr>
      </w:pPr>
      <w:r w:rsidRPr="00F34DB8">
        <w:rPr>
          <w:rFonts w:ascii="Arial" w:hAnsi="Arial" w:cs="Arial"/>
        </w:rPr>
        <w:t xml:space="preserve">Premios. Las bases deben identificar claramente: </w:t>
      </w:r>
    </w:p>
    <w:p w14:paraId="2CEC4D1B" w14:textId="77777777" w:rsidR="00992F06" w:rsidRPr="00F34DB8" w:rsidRDefault="00992F06" w:rsidP="00992F06">
      <w:pPr>
        <w:spacing w:after="0"/>
        <w:ind w:left="792"/>
        <w:rPr>
          <w:rFonts w:ascii="Arial" w:hAnsi="Arial" w:cs="Arial"/>
        </w:rPr>
      </w:pPr>
      <w:r w:rsidRPr="00F34DB8">
        <w:rPr>
          <w:rFonts w:ascii="Arial" w:hAnsi="Arial" w:cs="Arial"/>
        </w:rPr>
        <w:t xml:space="preserve"> </w:t>
      </w:r>
    </w:p>
    <w:p w14:paraId="0056C986" w14:textId="77777777" w:rsidR="00992F06" w:rsidRPr="00AF02BA" w:rsidRDefault="00992F06" w:rsidP="00992F06">
      <w:pPr>
        <w:numPr>
          <w:ilvl w:val="1"/>
          <w:numId w:val="5"/>
        </w:numPr>
        <w:spacing w:after="5" w:line="248" w:lineRule="auto"/>
        <w:ind w:right="14"/>
        <w:jc w:val="both"/>
        <w:rPr>
          <w:rFonts w:ascii="Arial" w:hAnsi="Arial" w:cs="Arial"/>
        </w:rPr>
      </w:pPr>
      <w:r w:rsidRPr="00AF02BA">
        <w:rPr>
          <w:rFonts w:ascii="Arial" w:hAnsi="Arial" w:cs="Arial"/>
        </w:rPr>
        <w:t xml:space="preserve">Fuentes de recaudación para premios e ingresos brutos. </w:t>
      </w:r>
    </w:p>
    <w:p w14:paraId="1C7DBC73" w14:textId="77777777" w:rsidR="00992F06" w:rsidRPr="00AF02BA" w:rsidRDefault="00992F06" w:rsidP="00992F06">
      <w:pPr>
        <w:numPr>
          <w:ilvl w:val="1"/>
          <w:numId w:val="5"/>
        </w:numPr>
        <w:spacing w:after="5" w:line="248" w:lineRule="auto"/>
        <w:ind w:right="14"/>
        <w:jc w:val="both"/>
        <w:rPr>
          <w:rFonts w:ascii="Arial" w:hAnsi="Arial" w:cs="Arial"/>
        </w:rPr>
      </w:pPr>
      <w:r w:rsidRPr="00AF02BA">
        <w:rPr>
          <w:rFonts w:ascii="Arial" w:hAnsi="Arial" w:cs="Arial"/>
        </w:rPr>
        <w:t xml:space="preserve">Monto y forma de cálculo de la recaudación por inscripción y reinscripciones. </w:t>
      </w:r>
    </w:p>
    <w:p w14:paraId="1EB3460C" w14:textId="77777777" w:rsidR="00992F06" w:rsidRPr="00AF02BA" w:rsidRDefault="00992F06" w:rsidP="00992F06">
      <w:pPr>
        <w:numPr>
          <w:ilvl w:val="1"/>
          <w:numId w:val="5"/>
        </w:numPr>
        <w:spacing w:after="5" w:line="248" w:lineRule="auto"/>
        <w:ind w:right="14"/>
        <w:jc w:val="both"/>
        <w:rPr>
          <w:rFonts w:ascii="Arial" w:hAnsi="Arial" w:cs="Arial"/>
        </w:rPr>
      </w:pPr>
      <w:r w:rsidRPr="00AF02BA">
        <w:rPr>
          <w:rFonts w:ascii="Arial" w:hAnsi="Arial" w:cs="Arial"/>
        </w:rPr>
        <w:t xml:space="preserve">Monto y forma de cálculo de la recaudación por aporte del casino. </w:t>
      </w:r>
    </w:p>
    <w:p w14:paraId="5E92FA0C" w14:textId="77777777" w:rsidR="00992F06" w:rsidRPr="00AF02BA" w:rsidRDefault="00992F06" w:rsidP="00992F06">
      <w:pPr>
        <w:numPr>
          <w:ilvl w:val="1"/>
          <w:numId w:val="5"/>
        </w:numPr>
        <w:spacing w:after="5" w:line="248" w:lineRule="auto"/>
        <w:ind w:right="14"/>
        <w:jc w:val="both"/>
        <w:rPr>
          <w:rFonts w:ascii="Arial" w:hAnsi="Arial" w:cs="Arial"/>
        </w:rPr>
      </w:pPr>
      <w:r w:rsidRPr="00AF02BA">
        <w:rPr>
          <w:rFonts w:ascii="Arial" w:hAnsi="Arial" w:cs="Arial"/>
        </w:rPr>
        <w:t xml:space="preserve">Otros usos de la recaudación.  </w:t>
      </w:r>
    </w:p>
    <w:p w14:paraId="478F8755" w14:textId="74DBD80F" w:rsidR="00992F06" w:rsidRPr="00AF02BA" w:rsidRDefault="00992F06" w:rsidP="00992F06">
      <w:pPr>
        <w:numPr>
          <w:ilvl w:val="1"/>
          <w:numId w:val="5"/>
        </w:numPr>
        <w:spacing w:after="5" w:line="248" w:lineRule="auto"/>
        <w:ind w:right="14"/>
        <w:jc w:val="both"/>
        <w:rPr>
          <w:rFonts w:ascii="Arial" w:hAnsi="Arial" w:cs="Arial"/>
        </w:rPr>
      </w:pPr>
      <w:r w:rsidRPr="00AF02BA">
        <w:rPr>
          <w:rFonts w:ascii="Arial" w:hAnsi="Arial" w:cs="Arial"/>
        </w:rPr>
        <w:t xml:space="preserve">Monto y fórmula de cálculo de los premios. La sociedad operadora deberá incluir una tabla de premios en donde indique el número de lugares ganadores, el o los tramos de inscritos y los respectivos porcentajes de ganancia sobre el monto total del monto destinado para premios. </w:t>
      </w:r>
    </w:p>
    <w:p w14:paraId="6847B413" w14:textId="77777777" w:rsidR="00992F06" w:rsidRPr="00AF02BA" w:rsidRDefault="00992F06" w:rsidP="00992F06">
      <w:pPr>
        <w:numPr>
          <w:ilvl w:val="1"/>
          <w:numId w:val="5"/>
        </w:numPr>
        <w:spacing w:after="5" w:line="248" w:lineRule="auto"/>
        <w:ind w:right="14"/>
        <w:jc w:val="both"/>
        <w:rPr>
          <w:rFonts w:ascii="Arial" w:hAnsi="Arial" w:cs="Arial"/>
        </w:rPr>
      </w:pPr>
      <w:r w:rsidRPr="00AF02BA">
        <w:rPr>
          <w:rFonts w:ascii="Arial" w:hAnsi="Arial" w:cs="Arial"/>
        </w:rPr>
        <w:t xml:space="preserve">Forma de pago de premios. </w:t>
      </w:r>
    </w:p>
    <w:p w14:paraId="21D421D5" w14:textId="77777777" w:rsidR="00992F06" w:rsidRPr="00AF02BA" w:rsidRDefault="00992F06" w:rsidP="00992F06">
      <w:pPr>
        <w:numPr>
          <w:ilvl w:val="1"/>
          <w:numId w:val="5"/>
        </w:numPr>
        <w:spacing w:after="5" w:line="248" w:lineRule="auto"/>
        <w:ind w:right="14"/>
        <w:jc w:val="both"/>
        <w:rPr>
          <w:rFonts w:ascii="Arial" w:hAnsi="Arial" w:cs="Arial"/>
        </w:rPr>
      </w:pPr>
      <w:r w:rsidRPr="00AF02BA">
        <w:rPr>
          <w:rFonts w:ascii="Arial" w:hAnsi="Arial" w:cs="Arial"/>
        </w:rPr>
        <w:t xml:space="preserve">Premios especiales si existieren. </w:t>
      </w:r>
    </w:p>
    <w:p w14:paraId="689BE5DF" w14:textId="22539D12" w:rsidR="00992F06" w:rsidRPr="00F34DB8" w:rsidRDefault="00992F06" w:rsidP="00A71381">
      <w:pPr>
        <w:spacing w:after="0"/>
        <w:ind w:left="1490"/>
        <w:rPr>
          <w:rFonts w:ascii="Arial" w:hAnsi="Arial" w:cs="Arial"/>
        </w:rPr>
      </w:pPr>
      <w:r w:rsidRPr="00F34DB8">
        <w:rPr>
          <w:rFonts w:ascii="Arial" w:hAnsi="Arial" w:cs="Arial"/>
        </w:rPr>
        <w:t xml:space="preserve">  </w:t>
      </w:r>
    </w:p>
    <w:p w14:paraId="3FCE7B52" w14:textId="77777777" w:rsidR="00992F06" w:rsidRPr="00F34DB8" w:rsidRDefault="00992F06" w:rsidP="00992F06">
      <w:pPr>
        <w:numPr>
          <w:ilvl w:val="0"/>
          <w:numId w:val="5"/>
        </w:numPr>
        <w:spacing w:after="5" w:line="248" w:lineRule="auto"/>
        <w:ind w:right="14"/>
        <w:jc w:val="both"/>
        <w:rPr>
          <w:rFonts w:ascii="Arial" w:hAnsi="Arial" w:cs="Arial"/>
        </w:rPr>
      </w:pPr>
      <w:r w:rsidRPr="00F34DB8">
        <w:rPr>
          <w:rFonts w:ascii="Arial" w:hAnsi="Arial" w:cs="Arial"/>
        </w:rPr>
        <w:t xml:space="preserve">Resultados del torneo mediante un modelo de estructura en la cual, luego del desarrollo de cada fecha del torneo, la sociedad operadora resumirá los resultados. </w:t>
      </w:r>
    </w:p>
    <w:p w14:paraId="6F5DD46C" w14:textId="77777777" w:rsidR="00992F06" w:rsidRPr="00F34DB8" w:rsidRDefault="00992F06" w:rsidP="00992F06">
      <w:pPr>
        <w:spacing w:after="0"/>
        <w:ind w:left="355"/>
        <w:rPr>
          <w:rFonts w:ascii="Arial" w:hAnsi="Arial" w:cs="Arial"/>
        </w:rPr>
      </w:pPr>
      <w:r w:rsidRPr="00F34DB8">
        <w:rPr>
          <w:rFonts w:ascii="Arial" w:hAnsi="Arial" w:cs="Arial"/>
        </w:rPr>
        <w:t xml:space="preserve"> </w:t>
      </w:r>
    </w:p>
    <w:p w14:paraId="7DAB390E" w14:textId="598377F5" w:rsidR="00992F06" w:rsidRPr="00F34DB8" w:rsidRDefault="00992F06" w:rsidP="00992F06">
      <w:pPr>
        <w:numPr>
          <w:ilvl w:val="0"/>
          <w:numId w:val="5"/>
        </w:numPr>
        <w:spacing w:after="5" w:line="248" w:lineRule="auto"/>
        <w:ind w:right="14"/>
        <w:jc w:val="both"/>
        <w:rPr>
          <w:rFonts w:ascii="Arial" w:hAnsi="Arial" w:cs="Arial"/>
        </w:rPr>
      </w:pPr>
      <w:r w:rsidRPr="00F34DB8">
        <w:rPr>
          <w:rFonts w:ascii="Arial" w:hAnsi="Arial" w:cs="Arial"/>
        </w:rPr>
        <w:lastRenderedPageBreak/>
        <w:t xml:space="preserve">Lugar de desarrollo del torneo, indicando las medidas que tomará la sociedad operadora para segregar dicha área y para cumplir las condiciones de acceso impuestas por el artículo 9 de la Ley </w:t>
      </w:r>
      <w:r w:rsidR="00175BA9">
        <w:rPr>
          <w:rFonts w:ascii="Arial" w:hAnsi="Arial" w:cs="Arial"/>
        </w:rPr>
        <w:t>N°</w:t>
      </w:r>
      <w:r w:rsidRPr="00F34DB8">
        <w:rPr>
          <w:rFonts w:ascii="Arial" w:hAnsi="Arial" w:cs="Arial"/>
        </w:rPr>
        <w:t xml:space="preserve">19.995. </w:t>
      </w:r>
    </w:p>
    <w:p w14:paraId="2CB8B7D0" w14:textId="77777777" w:rsidR="00992F06" w:rsidRPr="00F34DB8" w:rsidRDefault="00992F06" w:rsidP="00992F06">
      <w:pPr>
        <w:spacing w:after="0"/>
        <w:ind w:left="792"/>
        <w:rPr>
          <w:rFonts w:ascii="Arial" w:hAnsi="Arial" w:cs="Arial"/>
        </w:rPr>
      </w:pPr>
      <w:r w:rsidRPr="00F34DB8">
        <w:rPr>
          <w:rFonts w:ascii="Arial" w:hAnsi="Arial" w:cs="Arial"/>
        </w:rPr>
        <w:t xml:space="preserve"> </w:t>
      </w:r>
    </w:p>
    <w:p w14:paraId="4570656D" w14:textId="77777777" w:rsidR="00992F06" w:rsidRPr="00F34DB8" w:rsidRDefault="00992F06" w:rsidP="00992F06">
      <w:pPr>
        <w:numPr>
          <w:ilvl w:val="0"/>
          <w:numId w:val="5"/>
        </w:numPr>
        <w:spacing w:after="5" w:line="248" w:lineRule="auto"/>
        <w:ind w:right="14"/>
        <w:jc w:val="both"/>
        <w:rPr>
          <w:rFonts w:ascii="Arial" w:hAnsi="Arial" w:cs="Arial"/>
        </w:rPr>
      </w:pPr>
      <w:r w:rsidRPr="00F34DB8">
        <w:rPr>
          <w:rFonts w:ascii="Arial" w:hAnsi="Arial" w:cs="Arial"/>
        </w:rPr>
        <w:t xml:space="preserve">Procedimiento para resolver controversias, en el cual se deberá indicar que el Director de Torneo y/o quien lo subrogue deberá resolver las jugadas conflictivas que ocurrieran en el desarrollo del Torneo, debiendo contar con apoyo del Sistema del Circuito Cerrado de Televisión. </w:t>
      </w:r>
    </w:p>
    <w:p w14:paraId="03EFEFA7" w14:textId="77777777" w:rsidR="00992F06" w:rsidRPr="00F34DB8" w:rsidRDefault="00992F06" w:rsidP="00992F06">
      <w:pPr>
        <w:spacing w:after="0"/>
        <w:ind w:left="72"/>
        <w:rPr>
          <w:rFonts w:ascii="Arial" w:hAnsi="Arial" w:cs="Arial"/>
        </w:rPr>
      </w:pPr>
      <w:r w:rsidRPr="00F34DB8">
        <w:rPr>
          <w:rFonts w:ascii="Arial" w:hAnsi="Arial" w:cs="Arial"/>
        </w:rPr>
        <w:t xml:space="preserve"> </w:t>
      </w:r>
    </w:p>
    <w:p w14:paraId="26C9801C" w14:textId="5410B47F" w:rsidR="00992F06" w:rsidRPr="00F34DB8" w:rsidRDefault="00992F06" w:rsidP="00992F06">
      <w:pPr>
        <w:numPr>
          <w:ilvl w:val="0"/>
          <w:numId w:val="5"/>
        </w:numPr>
        <w:spacing w:after="5" w:line="248" w:lineRule="auto"/>
        <w:ind w:right="14"/>
        <w:jc w:val="both"/>
        <w:rPr>
          <w:rFonts w:ascii="Arial" w:hAnsi="Arial" w:cs="Arial"/>
        </w:rPr>
      </w:pPr>
      <w:r w:rsidRPr="00F34DB8">
        <w:rPr>
          <w:rFonts w:ascii="Arial" w:hAnsi="Arial" w:cs="Arial"/>
        </w:rPr>
        <w:t xml:space="preserve">Descripción de las causales para la modificación, suspensión y/o no realización de una o más fechas del </w:t>
      </w:r>
      <w:r w:rsidR="00175BA9">
        <w:rPr>
          <w:rFonts w:ascii="Arial" w:hAnsi="Arial" w:cs="Arial"/>
        </w:rPr>
        <w:t>t</w:t>
      </w:r>
      <w:r w:rsidRPr="00F34DB8">
        <w:rPr>
          <w:rFonts w:ascii="Arial" w:hAnsi="Arial" w:cs="Arial"/>
        </w:rPr>
        <w:t xml:space="preserve">orneo, o bien, respecto del </w:t>
      </w:r>
      <w:r w:rsidR="00175BA9">
        <w:rPr>
          <w:rFonts w:ascii="Arial" w:hAnsi="Arial" w:cs="Arial"/>
        </w:rPr>
        <w:t>t</w:t>
      </w:r>
      <w:r w:rsidRPr="00F34DB8">
        <w:rPr>
          <w:rFonts w:ascii="Arial" w:hAnsi="Arial" w:cs="Arial"/>
        </w:rPr>
        <w:t xml:space="preserve">orneo en general, señalando los canales de comunicación o difusión mediante los cuales se informará de dicha situación a los inscritos en el correspondiente Torneo.  </w:t>
      </w:r>
    </w:p>
    <w:p w14:paraId="1B446C9E" w14:textId="77777777" w:rsidR="00992F06" w:rsidRPr="00F34DB8" w:rsidRDefault="00992F06" w:rsidP="00992F06">
      <w:pPr>
        <w:spacing w:after="0"/>
        <w:ind w:left="792"/>
        <w:rPr>
          <w:rFonts w:ascii="Arial" w:hAnsi="Arial" w:cs="Arial"/>
        </w:rPr>
      </w:pPr>
      <w:r w:rsidRPr="00F34DB8">
        <w:rPr>
          <w:rFonts w:ascii="Arial" w:hAnsi="Arial" w:cs="Arial"/>
        </w:rPr>
        <w:t xml:space="preserve"> </w:t>
      </w:r>
    </w:p>
    <w:p w14:paraId="2B07B6F3" w14:textId="77777777" w:rsidR="00992F06" w:rsidRPr="00F34DB8" w:rsidRDefault="00992F06" w:rsidP="00992F06">
      <w:pPr>
        <w:numPr>
          <w:ilvl w:val="0"/>
          <w:numId w:val="5"/>
        </w:numPr>
        <w:spacing w:after="5" w:line="248" w:lineRule="auto"/>
        <w:ind w:right="14"/>
        <w:jc w:val="both"/>
        <w:rPr>
          <w:rFonts w:ascii="Arial" w:hAnsi="Arial" w:cs="Arial"/>
        </w:rPr>
      </w:pPr>
      <w:r w:rsidRPr="00F34DB8">
        <w:rPr>
          <w:rFonts w:ascii="Arial" w:hAnsi="Arial" w:cs="Arial"/>
        </w:rPr>
        <w:t xml:space="preserve">Políticas de publicidad y uso de imágenes de los jugadores si éstas difieren de las señaladas en el reglamento. </w:t>
      </w:r>
    </w:p>
    <w:p w14:paraId="55C4FAF4" w14:textId="77777777" w:rsidR="00992F06" w:rsidRDefault="00992F06" w:rsidP="004E1A6D">
      <w:pPr>
        <w:spacing w:after="0" w:line="240" w:lineRule="auto"/>
        <w:ind w:left="426" w:hanging="426"/>
        <w:jc w:val="both"/>
        <w:rPr>
          <w:rFonts w:ascii="Arial" w:hAnsi="Arial" w:cs="Arial"/>
        </w:rPr>
      </w:pPr>
    </w:p>
    <w:p w14:paraId="2757AD69" w14:textId="28B774CA" w:rsidR="00C21E94" w:rsidRDefault="00D52D00" w:rsidP="00C21E94">
      <w:pPr>
        <w:ind w:left="426" w:hanging="426"/>
        <w:jc w:val="both"/>
        <w:rPr>
          <w:rFonts w:ascii="Arial" w:hAnsi="Arial" w:cs="Arial"/>
        </w:rPr>
      </w:pPr>
      <w:r>
        <w:rPr>
          <w:rFonts w:ascii="Arial" w:hAnsi="Arial" w:cs="Arial"/>
        </w:rPr>
        <w:t>5</w:t>
      </w:r>
      <w:r w:rsidR="00C21E94" w:rsidRPr="009F0253">
        <w:rPr>
          <w:rFonts w:ascii="Arial" w:hAnsi="Arial" w:cs="Arial"/>
        </w:rPr>
        <w:t>.</w:t>
      </w:r>
      <w:r w:rsidR="00233AA7">
        <w:rPr>
          <w:rFonts w:ascii="Arial" w:hAnsi="Arial" w:cs="Arial"/>
        </w:rPr>
        <w:t>2</w:t>
      </w:r>
      <w:r w:rsidR="00C21E94" w:rsidRPr="009F0253">
        <w:rPr>
          <w:rFonts w:ascii="Arial" w:hAnsi="Arial" w:cs="Arial"/>
        </w:rPr>
        <w:t>. Con el objetivo de uniformar el contenido de las bases de torneo de juego y facilitar su elaboración por parte de las sociedades operadoras, esta Superintendencia sugiere considerar la pauta de contenidos detallada en Anexo N°2</w:t>
      </w:r>
      <w:r w:rsidR="00175BA9">
        <w:rPr>
          <w:rFonts w:ascii="Arial" w:hAnsi="Arial" w:cs="Arial"/>
        </w:rPr>
        <w:t>.</w:t>
      </w:r>
    </w:p>
    <w:p w14:paraId="4F09F389" w14:textId="505069B2" w:rsidR="00843B1A" w:rsidRDefault="00D52D00" w:rsidP="00C3271C">
      <w:pPr>
        <w:ind w:left="426" w:hanging="426"/>
        <w:jc w:val="both"/>
        <w:rPr>
          <w:rFonts w:ascii="Arial" w:hAnsi="Arial" w:cs="Arial"/>
        </w:rPr>
      </w:pPr>
      <w:r>
        <w:rPr>
          <w:rFonts w:ascii="Arial" w:hAnsi="Arial" w:cs="Arial"/>
        </w:rPr>
        <w:t>5</w:t>
      </w:r>
      <w:r w:rsidR="00233AA7" w:rsidRPr="00233AA7">
        <w:rPr>
          <w:rFonts w:ascii="Arial" w:hAnsi="Arial" w:cs="Arial"/>
        </w:rPr>
        <w:t>.</w:t>
      </w:r>
      <w:r w:rsidR="00233AA7">
        <w:rPr>
          <w:rFonts w:ascii="Arial" w:hAnsi="Arial" w:cs="Arial"/>
        </w:rPr>
        <w:t>3</w:t>
      </w:r>
      <w:r w:rsidR="00233AA7" w:rsidRPr="00233AA7">
        <w:rPr>
          <w:rFonts w:ascii="Arial" w:hAnsi="Arial" w:cs="Arial"/>
        </w:rPr>
        <w:t xml:space="preserve">. Las bases de torneo de juego deberán ser aprobadas por la sociedad operadora mediante firma electrónica avanzada del representante legal de la sociedad operadora o apoderado, ambos debidamente autorizados ante esta Superintendencia de conformidad a las instrucciones de “Cambios de </w:t>
      </w:r>
      <w:r w:rsidR="00983884">
        <w:rPr>
          <w:rFonts w:ascii="Arial" w:hAnsi="Arial" w:cs="Arial"/>
        </w:rPr>
        <w:t>g</w:t>
      </w:r>
      <w:r w:rsidR="00233AA7" w:rsidRPr="00233AA7">
        <w:rPr>
          <w:rFonts w:ascii="Arial" w:hAnsi="Arial" w:cs="Arial"/>
        </w:rPr>
        <w:t xml:space="preserve">erente </w:t>
      </w:r>
      <w:r w:rsidR="00983884">
        <w:rPr>
          <w:rFonts w:ascii="Arial" w:hAnsi="Arial" w:cs="Arial"/>
        </w:rPr>
        <w:t>g</w:t>
      </w:r>
      <w:r w:rsidR="00233AA7" w:rsidRPr="00233AA7">
        <w:rPr>
          <w:rFonts w:ascii="Arial" w:hAnsi="Arial" w:cs="Arial"/>
        </w:rPr>
        <w:t xml:space="preserve">eneral, </w:t>
      </w:r>
      <w:r w:rsidR="00983884">
        <w:rPr>
          <w:rFonts w:ascii="Arial" w:hAnsi="Arial" w:cs="Arial"/>
        </w:rPr>
        <w:t>d</w:t>
      </w:r>
      <w:r w:rsidR="00233AA7" w:rsidRPr="00233AA7">
        <w:rPr>
          <w:rFonts w:ascii="Arial" w:hAnsi="Arial" w:cs="Arial"/>
        </w:rPr>
        <w:t xml:space="preserve">irectores, </w:t>
      </w:r>
      <w:r w:rsidR="00983884">
        <w:rPr>
          <w:rFonts w:ascii="Arial" w:hAnsi="Arial" w:cs="Arial"/>
        </w:rPr>
        <w:t>r</w:t>
      </w:r>
      <w:r w:rsidR="00233AA7" w:rsidRPr="00233AA7">
        <w:rPr>
          <w:rFonts w:ascii="Arial" w:hAnsi="Arial" w:cs="Arial"/>
        </w:rPr>
        <w:t xml:space="preserve">epresentantes y/o </w:t>
      </w:r>
      <w:r w:rsidR="00983884">
        <w:rPr>
          <w:rFonts w:ascii="Arial" w:hAnsi="Arial" w:cs="Arial"/>
        </w:rPr>
        <w:t>a</w:t>
      </w:r>
      <w:r w:rsidR="00233AA7" w:rsidRPr="00233AA7">
        <w:rPr>
          <w:rFonts w:ascii="Arial" w:hAnsi="Arial" w:cs="Arial"/>
        </w:rPr>
        <w:t>poderados”</w:t>
      </w:r>
      <w:r w:rsidR="00642C25">
        <w:rPr>
          <w:rFonts w:ascii="Arial" w:hAnsi="Arial" w:cs="Arial"/>
        </w:rPr>
        <w:t xml:space="preserve"> del presente Compendio</w:t>
      </w:r>
      <w:r w:rsidR="00233AA7" w:rsidRPr="00233AA7">
        <w:rPr>
          <w:rFonts w:ascii="Arial" w:hAnsi="Arial" w:cs="Arial"/>
        </w:rPr>
        <w:t>.</w:t>
      </w:r>
    </w:p>
    <w:p w14:paraId="40BDCE81" w14:textId="77777777" w:rsidR="009929FC" w:rsidRPr="00233AA7" w:rsidRDefault="009929FC" w:rsidP="00C3271C">
      <w:pPr>
        <w:ind w:left="426" w:hanging="426"/>
        <w:jc w:val="both"/>
        <w:rPr>
          <w:rFonts w:ascii="Arial" w:hAnsi="Arial" w:cs="Arial"/>
        </w:rPr>
      </w:pPr>
    </w:p>
    <w:p w14:paraId="6385545C" w14:textId="72213D76" w:rsidR="00B078F7" w:rsidRDefault="00983884" w:rsidP="00983884">
      <w:pPr>
        <w:pStyle w:val="Prrafodelista"/>
        <w:numPr>
          <w:ilvl w:val="0"/>
          <w:numId w:val="3"/>
        </w:numPr>
        <w:spacing w:after="0"/>
        <w:jc w:val="both"/>
        <w:rPr>
          <w:rFonts w:ascii="Arial" w:hAnsi="Arial" w:cs="Arial"/>
          <w:b/>
          <w:bCs/>
        </w:rPr>
      </w:pPr>
      <w:r>
        <w:rPr>
          <w:rFonts w:ascii="Arial" w:hAnsi="Arial" w:cs="Arial"/>
          <w:b/>
          <w:bCs/>
        </w:rPr>
        <w:t xml:space="preserve">Notificación de </w:t>
      </w:r>
      <w:r w:rsidR="00B078F7" w:rsidRPr="009F0253">
        <w:rPr>
          <w:rFonts w:ascii="Arial" w:hAnsi="Arial" w:cs="Arial"/>
          <w:b/>
          <w:bCs/>
        </w:rPr>
        <w:t>bases de torneos</w:t>
      </w:r>
      <w:r w:rsidR="0065313C">
        <w:rPr>
          <w:rFonts w:ascii="Arial" w:hAnsi="Arial" w:cs="Arial"/>
          <w:b/>
          <w:bCs/>
        </w:rPr>
        <w:t xml:space="preserve">, </w:t>
      </w:r>
      <w:r w:rsidR="00B078F7" w:rsidRPr="009F0253">
        <w:rPr>
          <w:rFonts w:ascii="Arial" w:hAnsi="Arial" w:cs="Arial"/>
          <w:b/>
          <w:bCs/>
        </w:rPr>
        <w:t>sus modificaciones</w:t>
      </w:r>
      <w:r w:rsidR="00146860">
        <w:rPr>
          <w:rFonts w:ascii="Arial" w:hAnsi="Arial" w:cs="Arial"/>
          <w:b/>
          <w:bCs/>
        </w:rPr>
        <w:t>, difusión y reporte</w:t>
      </w:r>
    </w:p>
    <w:p w14:paraId="545295BA" w14:textId="77777777" w:rsidR="00983884" w:rsidRPr="009F0253" w:rsidRDefault="00983884" w:rsidP="00983884">
      <w:pPr>
        <w:pStyle w:val="Prrafodelista"/>
        <w:spacing w:after="0"/>
        <w:jc w:val="both"/>
        <w:rPr>
          <w:rFonts w:ascii="Arial" w:hAnsi="Arial" w:cs="Arial"/>
          <w:b/>
          <w:bCs/>
        </w:rPr>
      </w:pPr>
    </w:p>
    <w:p w14:paraId="0D02393F" w14:textId="37F3AF8D" w:rsidR="00B078F7" w:rsidRPr="009F0253" w:rsidRDefault="00D52D00" w:rsidP="00280827">
      <w:pPr>
        <w:ind w:left="426" w:hanging="426"/>
        <w:jc w:val="both"/>
        <w:rPr>
          <w:rFonts w:ascii="Arial" w:hAnsi="Arial" w:cs="Arial"/>
        </w:rPr>
      </w:pPr>
      <w:r>
        <w:rPr>
          <w:rFonts w:ascii="Arial" w:hAnsi="Arial" w:cs="Arial"/>
        </w:rPr>
        <w:t>6</w:t>
      </w:r>
      <w:r w:rsidR="00B078F7" w:rsidRPr="009F0253">
        <w:rPr>
          <w:rFonts w:ascii="Arial" w:hAnsi="Arial" w:cs="Arial"/>
        </w:rPr>
        <w:t xml:space="preserve">.1. </w:t>
      </w:r>
      <w:r w:rsidR="00C9316B">
        <w:rPr>
          <w:rFonts w:ascii="Arial" w:hAnsi="Arial" w:cs="Arial"/>
        </w:rPr>
        <w:t>L</w:t>
      </w:r>
      <w:r w:rsidR="00B078F7" w:rsidRPr="009F0253">
        <w:rPr>
          <w:rFonts w:ascii="Arial" w:hAnsi="Arial" w:cs="Arial"/>
        </w:rPr>
        <w:t xml:space="preserve">as bases de torneos de juego o </w:t>
      </w:r>
      <w:r w:rsidR="001F0886">
        <w:rPr>
          <w:rFonts w:ascii="Arial" w:hAnsi="Arial" w:cs="Arial"/>
        </w:rPr>
        <w:t>su</w:t>
      </w:r>
      <w:r w:rsidR="00B078F7" w:rsidRPr="009F0253">
        <w:rPr>
          <w:rFonts w:ascii="Arial" w:hAnsi="Arial" w:cs="Arial"/>
        </w:rPr>
        <w:t>s modificaciones deberán ser notificados a la Superintendencia con una anticipación de al menos 1 día hábil respecto de la fecha en que la sociedad operadora pretenda dar inicio al torneo o a la implementación de sus modificaciones, indicando en la carta conductora la fecha prevista para ello.</w:t>
      </w:r>
    </w:p>
    <w:p w14:paraId="4997CD8B" w14:textId="1AA27E8E" w:rsidR="00B078F7" w:rsidRPr="009F0253" w:rsidRDefault="00D52D00" w:rsidP="00280827">
      <w:pPr>
        <w:ind w:left="426" w:hanging="426"/>
        <w:jc w:val="both"/>
        <w:rPr>
          <w:rFonts w:ascii="Arial" w:hAnsi="Arial" w:cs="Arial"/>
        </w:rPr>
      </w:pPr>
      <w:r>
        <w:rPr>
          <w:rFonts w:ascii="Arial" w:hAnsi="Arial" w:cs="Arial"/>
        </w:rPr>
        <w:t>6</w:t>
      </w:r>
      <w:r w:rsidR="00B078F7" w:rsidRPr="009F0253">
        <w:rPr>
          <w:rFonts w:ascii="Arial" w:hAnsi="Arial" w:cs="Arial"/>
        </w:rPr>
        <w:t>.2. La notificación deberá realizarse a esta Superintendencia a través de la plataforma informática establecida para este trámite, en la sección “</w:t>
      </w:r>
      <w:r w:rsidR="00B078F7" w:rsidRPr="009F0253">
        <w:rPr>
          <w:rFonts w:ascii="Arial" w:hAnsi="Arial" w:cs="Arial"/>
          <w:i/>
          <w:iCs/>
        </w:rPr>
        <w:t>Trámites</w:t>
      </w:r>
      <w:r w:rsidR="00B078F7" w:rsidRPr="009F0253">
        <w:rPr>
          <w:rFonts w:ascii="Arial" w:hAnsi="Arial" w:cs="Arial"/>
        </w:rPr>
        <w:t>” del sitio web institucional.</w:t>
      </w:r>
    </w:p>
    <w:p w14:paraId="5247983F" w14:textId="66DDC841" w:rsidR="008A78E2" w:rsidRPr="009F0253" w:rsidRDefault="00D52D00" w:rsidP="008A78E2">
      <w:pPr>
        <w:ind w:left="426" w:hanging="426"/>
        <w:jc w:val="both"/>
        <w:rPr>
          <w:rFonts w:ascii="Arial" w:hAnsi="Arial" w:cs="Arial"/>
        </w:rPr>
      </w:pPr>
      <w:r>
        <w:rPr>
          <w:rFonts w:ascii="Arial" w:hAnsi="Arial" w:cs="Arial"/>
        </w:rPr>
        <w:t>6</w:t>
      </w:r>
      <w:r w:rsidR="008A78E2" w:rsidRPr="009F0253">
        <w:rPr>
          <w:rFonts w:ascii="Arial" w:hAnsi="Arial" w:cs="Arial"/>
        </w:rPr>
        <w:t>.</w:t>
      </w:r>
      <w:r w:rsidR="007C56A4" w:rsidRPr="009F0253">
        <w:rPr>
          <w:rFonts w:ascii="Arial" w:hAnsi="Arial" w:cs="Arial"/>
        </w:rPr>
        <w:t>3</w:t>
      </w:r>
      <w:r w:rsidR="008A78E2" w:rsidRPr="009F0253">
        <w:rPr>
          <w:rFonts w:ascii="Arial" w:hAnsi="Arial" w:cs="Arial"/>
        </w:rPr>
        <w:t>.</w:t>
      </w:r>
      <w:r w:rsidR="008A78E2" w:rsidRPr="009F0253">
        <w:rPr>
          <w:rFonts w:ascii="Arial" w:hAnsi="Arial" w:cs="Arial"/>
        </w:rPr>
        <w:tab/>
      </w:r>
      <w:r w:rsidR="007C56A4" w:rsidRPr="009F0253">
        <w:rPr>
          <w:rFonts w:ascii="Arial" w:hAnsi="Arial" w:cs="Arial"/>
        </w:rPr>
        <w:t xml:space="preserve">Una vez notificada a esta Superintendencia la modificación de </w:t>
      </w:r>
      <w:r w:rsidR="00C9316B">
        <w:rPr>
          <w:rFonts w:ascii="Arial" w:hAnsi="Arial" w:cs="Arial"/>
        </w:rPr>
        <w:t xml:space="preserve">las </w:t>
      </w:r>
      <w:r w:rsidR="007C56A4" w:rsidRPr="009F0253">
        <w:rPr>
          <w:rFonts w:ascii="Arial" w:hAnsi="Arial" w:cs="Arial"/>
        </w:rPr>
        <w:t xml:space="preserve">bases de torneo, las sociedades operadoras deberán difundir la versión actualizada y refundida </w:t>
      </w:r>
      <w:r w:rsidR="001F0886">
        <w:rPr>
          <w:rFonts w:ascii="Arial" w:hAnsi="Arial" w:cs="Arial"/>
        </w:rPr>
        <w:t xml:space="preserve">de las </w:t>
      </w:r>
      <w:r w:rsidR="007C56A4" w:rsidRPr="009F0253">
        <w:rPr>
          <w:rFonts w:ascii="Arial" w:hAnsi="Arial" w:cs="Arial"/>
        </w:rPr>
        <w:t>bases a través de su página web y en sus salas de juego.</w:t>
      </w:r>
      <w:r w:rsidR="008A78E2" w:rsidRPr="009F0253">
        <w:rPr>
          <w:rFonts w:ascii="Arial" w:hAnsi="Arial" w:cs="Arial"/>
        </w:rPr>
        <w:t xml:space="preserve"> </w:t>
      </w:r>
    </w:p>
    <w:p w14:paraId="76B651EE" w14:textId="65584811" w:rsidR="003E3272" w:rsidRDefault="00D52D00" w:rsidP="001F0886">
      <w:pPr>
        <w:spacing w:after="0"/>
        <w:ind w:left="426" w:hanging="426"/>
        <w:jc w:val="both"/>
        <w:rPr>
          <w:rFonts w:ascii="Arial" w:hAnsi="Arial" w:cs="Arial"/>
        </w:rPr>
      </w:pPr>
      <w:r>
        <w:rPr>
          <w:rFonts w:ascii="Arial" w:hAnsi="Arial" w:cs="Arial"/>
        </w:rPr>
        <w:t>6</w:t>
      </w:r>
      <w:r w:rsidR="008A78E2" w:rsidRPr="009F0253">
        <w:rPr>
          <w:rFonts w:ascii="Arial" w:hAnsi="Arial" w:cs="Arial"/>
        </w:rPr>
        <w:t>.</w:t>
      </w:r>
      <w:r w:rsidR="007C56A4" w:rsidRPr="009F0253">
        <w:rPr>
          <w:rFonts w:ascii="Arial" w:hAnsi="Arial" w:cs="Arial"/>
        </w:rPr>
        <w:t>4</w:t>
      </w:r>
      <w:r w:rsidR="008A78E2" w:rsidRPr="009F0253">
        <w:rPr>
          <w:rFonts w:ascii="Arial" w:hAnsi="Arial" w:cs="Arial"/>
        </w:rPr>
        <w:t>.</w:t>
      </w:r>
      <w:r w:rsidR="00146860">
        <w:rPr>
          <w:rFonts w:ascii="Arial" w:hAnsi="Arial" w:cs="Arial"/>
        </w:rPr>
        <w:t xml:space="preserve"> </w:t>
      </w:r>
      <w:r w:rsidR="00B078F7" w:rsidRPr="009F0253">
        <w:rPr>
          <w:rFonts w:ascii="Arial" w:hAnsi="Arial" w:cs="Arial"/>
        </w:rPr>
        <w:t>Las</w:t>
      </w:r>
      <w:r w:rsidR="003E3272">
        <w:rPr>
          <w:rFonts w:ascii="Arial" w:hAnsi="Arial" w:cs="Arial"/>
        </w:rPr>
        <w:t xml:space="preserve"> </w:t>
      </w:r>
      <w:r w:rsidR="00B078F7" w:rsidRPr="009F0253">
        <w:rPr>
          <w:rFonts w:ascii="Arial" w:hAnsi="Arial" w:cs="Arial"/>
        </w:rPr>
        <w:t xml:space="preserve">sociedades operadoras que decidan modificar </w:t>
      </w:r>
      <w:r w:rsidR="00C9316B">
        <w:rPr>
          <w:rFonts w:ascii="Arial" w:hAnsi="Arial" w:cs="Arial"/>
        </w:rPr>
        <w:t>las</w:t>
      </w:r>
      <w:r w:rsidR="00B078F7" w:rsidRPr="009F0253">
        <w:rPr>
          <w:rFonts w:ascii="Arial" w:hAnsi="Arial" w:cs="Arial"/>
        </w:rPr>
        <w:t xml:space="preserve"> bases de torneo deberán señalar, en </w:t>
      </w:r>
      <w:r w:rsidR="00740310">
        <w:rPr>
          <w:rFonts w:ascii="Arial" w:hAnsi="Arial" w:cs="Arial"/>
        </w:rPr>
        <w:t>el</w:t>
      </w:r>
      <w:r w:rsidR="00B078F7" w:rsidRPr="009F0253">
        <w:rPr>
          <w:rFonts w:ascii="Arial" w:hAnsi="Arial" w:cs="Arial"/>
        </w:rPr>
        <w:t xml:space="preserve"> reporte que corresponda según listado actualizado de plataformas informáticas, e</w:t>
      </w:r>
      <w:r w:rsidR="00740310">
        <w:rPr>
          <w:rFonts w:ascii="Arial" w:hAnsi="Arial" w:cs="Arial"/>
        </w:rPr>
        <w:t>l</w:t>
      </w:r>
      <w:r w:rsidR="00B078F7" w:rsidRPr="009F0253">
        <w:rPr>
          <w:rFonts w:ascii="Arial" w:hAnsi="Arial" w:cs="Arial"/>
        </w:rPr>
        <w:t xml:space="preserve"> detalle </w:t>
      </w:r>
      <w:r w:rsidR="00740310">
        <w:rPr>
          <w:rFonts w:ascii="Arial" w:hAnsi="Arial" w:cs="Arial"/>
        </w:rPr>
        <w:t xml:space="preserve">de </w:t>
      </w:r>
      <w:r w:rsidR="00B078F7" w:rsidRPr="009F0253">
        <w:rPr>
          <w:rFonts w:ascii="Arial" w:hAnsi="Arial" w:cs="Arial"/>
        </w:rPr>
        <w:t>cada una de las modificaciones que pretende introducir con indicación clara y precisa del título, párrafo, literal o numeral, frase o palabra que elimina, sustituye o agrega, aplicándose en lo demás y en lo que fuere pertinente, lo impartido en estas instrucciones.</w:t>
      </w:r>
    </w:p>
    <w:p w14:paraId="2128FAEF" w14:textId="77777777" w:rsidR="001F0886" w:rsidRDefault="001F0886" w:rsidP="001F0886">
      <w:pPr>
        <w:spacing w:after="0"/>
        <w:ind w:left="426" w:hanging="426"/>
        <w:jc w:val="both"/>
        <w:rPr>
          <w:rFonts w:ascii="Arial" w:hAnsi="Arial" w:cs="Arial"/>
        </w:rPr>
      </w:pPr>
    </w:p>
    <w:p w14:paraId="6FE1EB71" w14:textId="7DECC2B5" w:rsidR="00584BEB" w:rsidRPr="009F0253" w:rsidRDefault="00584BEB" w:rsidP="003E3272">
      <w:pPr>
        <w:pStyle w:val="Prrafodelista"/>
        <w:numPr>
          <w:ilvl w:val="0"/>
          <w:numId w:val="3"/>
        </w:numPr>
        <w:spacing w:after="0"/>
        <w:jc w:val="both"/>
        <w:rPr>
          <w:rFonts w:ascii="Arial" w:hAnsi="Arial" w:cs="Arial"/>
          <w:b/>
          <w:bCs/>
        </w:rPr>
      </w:pPr>
      <w:r w:rsidRPr="009F0253">
        <w:rPr>
          <w:rFonts w:ascii="Arial" w:hAnsi="Arial" w:cs="Arial"/>
          <w:b/>
          <w:bCs/>
        </w:rPr>
        <w:t xml:space="preserve">Segregación del </w:t>
      </w:r>
      <w:r w:rsidR="001F0886">
        <w:rPr>
          <w:rFonts w:ascii="Arial" w:hAnsi="Arial" w:cs="Arial"/>
          <w:b/>
          <w:bCs/>
        </w:rPr>
        <w:t>á</w:t>
      </w:r>
      <w:r w:rsidRPr="009F0253">
        <w:rPr>
          <w:rFonts w:ascii="Arial" w:hAnsi="Arial" w:cs="Arial"/>
          <w:b/>
          <w:bCs/>
        </w:rPr>
        <w:t xml:space="preserve">rea de </w:t>
      </w:r>
      <w:r w:rsidR="001F0886">
        <w:rPr>
          <w:rFonts w:ascii="Arial" w:hAnsi="Arial" w:cs="Arial"/>
          <w:b/>
          <w:bCs/>
        </w:rPr>
        <w:t>t</w:t>
      </w:r>
      <w:r w:rsidRPr="009F0253">
        <w:rPr>
          <w:rFonts w:ascii="Arial" w:hAnsi="Arial" w:cs="Arial"/>
          <w:b/>
          <w:bCs/>
        </w:rPr>
        <w:t>orneo</w:t>
      </w:r>
    </w:p>
    <w:p w14:paraId="246BC8B9" w14:textId="77777777" w:rsidR="003E3272" w:rsidRDefault="00584BEB" w:rsidP="00860459">
      <w:pPr>
        <w:spacing w:after="0"/>
        <w:ind w:left="426" w:hanging="426"/>
        <w:jc w:val="both"/>
        <w:rPr>
          <w:rFonts w:ascii="Arial" w:hAnsi="Arial" w:cs="Arial"/>
        </w:rPr>
      </w:pPr>
      <w:r w:rsidRPr="009F0253">
        <w:rPr>
          <w:rFonts w:ascii="Arial" w:hAnsi="Arial" w:cs="Arial"/>
        </w:rPr>
        <w:tab/>
      </w:r>
    </w:p>
    <w:p w14:paraId="35C2FB39" w14:textId="06D1A7F2" w:rsidR="003E3272" w:rsidRDefault="00D52D00" w:rsidP="003E3272">
      <w:pPr>
        <w:ind w:left="426" w:hanging="426"/>
        <w:jc w:val="both"/>
        <w:rPr>
          <w:rFonts w:ascii="Arial" w:hAnsi="Arial" w:cs="Arial"/>
        </w:rPr>
      </w:pPr>
      <w:r>
        <w:rPr>
          <w:rFonts w:ascii="Arial" w:hAnsi="Arial" w:cs="Arial"/>
        </w:rPr>
        <w:t>7</w:t>
      </w:r>
      <w:r w:rsidR="003E3272">
        <w:rPr>
          <w:rFonts w:ascii="Arial" w:hAnsi="Arial" w:cs="Arial"/>
        </w:rPr>
        <w:t xml:space="preserve">.1. </w:t>
      </w:r>
      <w:r w:rsidR="00584BEB" w:rsidRPr="009F0253">
        <w:rPr>
          <w:rFonts w:ascii="Arial" w:hAnsi="Arial" w:cs="Arial"/>
        </w:rPr>
        <w:t xml:space="preserve">Para el correcto desarrollo de las actividades de un </w:t>
      </w:r>
      <w:r w:rsidR="000D77EC" w:rsidRPr="009F0253">
        <w:rPr>
          <w:rFonts w:ascii="Arial" w:hAnsi="Arial" w:cs="Arial"/>
        </w:rPr>
        <w:t>t</w:t>
      </w:r>
      <w:r w:rsidR="00584BEB" w:rsidRPr="009F0253">
        <w:rPr>
          <w:rFonts w:ascii="Arial" w:hAnsi="Arial" w:cs="Arial"/>
        </w:rPr>
        <w:t xml:space="preserve">orneo de </w:t>
      </w:r>
      <w:r w:rsidR="000D77EC" w:rsidRPr="009F0253">
        <w:rPr>
          <w:rFonts w:ascii="Arial" w:hAnsi="Arial" w:cs="Arial"/>
        </w:rPr>
        <w:t>j</w:t>
      </w:r>
      <w:r w:rsidR="00584BEB" w:rsidRPr="009F0253">
        <w:rPr>
          <w:rFonts w:ascii="Arial" w:hAnsi="Arial" w:cs="Arial"/>
        </w:rPr>
        <w:t>uego, la sociedad operadora deberá diferenciar el o las áreas donde se desarrollará el torneo, segregando tanto el acceso como la libre circulación por el referido lugar, debiendo velar porque la segregación de estas áreas no entorpezca el normal funcionamiento del resto de las dependencias del casino de juego.</w:t>
      </w:r>
    </w:p>
    <w:p w14:paraId="27B0E3A1" w14:textId="34249461" w:rsidR="003E3272" w:rsidRDefault="00D52D00" w:rsidP="003E3272">
      <w:pPr>
        <w:ind w:left="426" w:hanging="426"/>
        <w:jc w:val="both"/>
        <w:rPr>
          <w:rFonts w:ascii="Arial" w:hAnsi="Arial" w:cs="Arial"/>
        </w:rPr>
      </w:pPr>
      <w:r>
        <w:rPr>
          <w:rFonts w:ascii="Arial" w:hAnsi="Arial" w:cs="Arial"/>
        </w:rPr>
        <w:t>7</w:t>
      </w:r>
      <w:r w:rsidR="003E3272">
        <w:rPr>
          <w:rFonts w:ascii="Arial" w:hAnsi="Arial" w:cs="Arial"/>
        </w:rPr>
        <w:t xml:space="preserve">.2. </w:t>
      </w:r>
      <w:r w:rsidR="009F37D9">
        <w:rPr>
          <w:rFonts w:ascii="Arial" w:hAnsi="Arial" w:cs="Arial"/>
        </w:rPr>
        <w:t>En el caso que el torneo sea de máquinas de azar</w:t>
      </w:r>
      <w:r w:rsidR="00860459">
        <w:rPr>
          <w:rFonts w:ascii="Arial" w:hAnsi="Arial" w:cs="Arial"/>
        </w:rPr>
        <w:t>,</w:t>
      </w:r>
      <w:r w:rsidR="009F37D9">
        <w:rPr>
          <w:rFonts w:ascii="Arial" w:hAnsi="Arial" w:cs="Arial"/>
        </w:rPr>
        <w:t xml:space="preserve"> se deberá </w:t>
      </w:r>
      <w:r w:rsidR="009F37D9" w:rsidRPr="009F37D9">
        <w:rPr>
          <w:rFonts w:ascii="Arial" w:hAnsi="Arial" w:cs="Arial"/>
        </w:rPr>
        <w:t xml:space="preserve">demarcar dentro de la sala de juegos, la zona </w:t>
      </w:r>
      <w:r w:rsidR="00860459">
        <w:rPr>
          <w:rFonts w:ascii="Arial" w:hAnsi="Arial" w:cs="Arial"/>
        </w:rPr>
        <w:t xml:space="preserve">d </w:t>
      </w:r>
      <w:r w:rsidR="009F37D9" w:rsidRPr="009F37D9">
        <w:rPr>
          <w:rFonts w:ascii="Arial" w:hAnsi="Arial" w:cs="Arial"/>
        </w:rPr>
        <w:t xml:space="preserve">con las máquinas destinadas al torneo mientras </w:t>
      </w:r>
      <w:r w:rsidR="007D0927">
        <w:rPr>
          <w:rFonts w:ascii="Arial" w:hAnsi="Arial" w:cs="Arial"/>
        </w:rPr>
        <w:t>esté</w:t>
      </w:r>
      <w:r w:rsidR="009F37D9" w:rsidRPr="009F37D9">
        <w:rPr>
          <w:rFonts w:ascii="Arial" w:hAnsi="Arial" w:cs="Arial"/>
        </w:rPr>
        <w:t xml:space="preserve"> </w:t>
      </w:r>
      <w:r w:rsidR="007D0927">
        <w:rPr>
          <w:rFonts w:ascii="Arial" w:hAnsi="Arial" w:cs="Arial"/>
        </w:rPr>
        <w:t>en</w:t>
      </w:r>
      <w:r w:rsidR="009F37D9" w:rsidRPr="009F37D9">
        <w:rPr>
          <w:rFonts w:ascii="Arial" w:hAnsi="Arial" w:cs="Arial"/>
        </w:rPr>
        <w:t xml:space="preserve"> desarrollo. Durante el torneo</w:t>
      </w:r>
      <w:r w:rsidR="007D0927">
        <w:rPr>
          <w:rFonts w:ascii="Arial" w:hAnsi="Arial" w:cs="Arial"/>
        </w:rPr>
        <w:t>,</w:t>
      </w:r>
      <w:r w:rsidR="009F37D9" w:rsidRPr="009F37D9">
        <w:rPr>
          <w:rFonts w:ascii="Arial" w:hAnsi="Arial" w:cs="Arial"/>
        </w:rPr>
        <w:t xml:space="preserve"> las máquinas deberán estar claramente identificadas y diferenciadas respecto del resto del parque de máquinas de azar que no sean parte del referido torneo</w:t>
      </w:r>
      <w:r w:rsidR="003E3272">
        <w:rPr>
          <w:rFonts w:ascii="Arial" w:hAnsi="Arial" w:cs="Arial"/>
        </w:rPr>
        <w:t>.</w:t>
      </w:r>
    </w:p>
    <w:p w14:paraId="5811CD08" w14:textId="7A5D202E" w:rsidR="0011050A" w:rsidRPr="009F0253" w:rsidRDefault="00D52D00" w:rsidP="003E3272">
      <w:pPr>
        <w:ind w:left="426" w:hanging="426"/>
        <w:jc w:val="both"/>
        <w:rPr>
          <w:rFonts w:ascii="Arial" w:hAnsi="Arial" w:cs="Arial"/>
        </w:rPr>
      </w:pPr>
      <w:r>
        <w:rPr>
          <w:rFonts w:ascii="Arial" w:hAnsi="Arial" w:cs="Arial"/>
        </w:rPr>
        <w:t>7</w:t>
      </w:r>
      <w:r w:rsidR="003E3272">
        <w:rPr>
          <w:rFonts w:ascii="Arial" w:hAnsi="Arial" w:cs="Arial"/>
        </w:rPr>
        <w:t xml:space="preserve">.3. </w:t>
      </w:r>
      <w:r w:rsidR="00584BEB" w:rsidRPr="009F0253">
        <w:rPr>
          <w:rFonts w:ascii="Arial" w:hAnsi="Arial" w:cs="Arial"/>
        </w:rPr>
        <w:t>La sociedad operadora podrá habilitar dentro del casino un área distinta a la sala de juegos, únicamente para la realización del torneo, siempre y cuando solicite la autorización a la Superintendencia y ésta sea concedida.</w:t>
      </w:r>
      <w:r w:rsidR="0011050A" w:rsidRPr="009F0253">
        <w:rPr>
          <w:rFonts w:ascii="Arial" w:hAnsi="Arial" w:cs="Arial"/>
        </w:rPr>
        <w:t xml:space="preserve"> En estos casos, la sala donde se desarrollará el torneo deberá cumplir con los requisitos establecidos en el artículo 8 del Decreto Supremo </w:t>
      </w:r>
      <w:proofErr w:type="spellStart"/>
      <w:r w:rsidR="0011050A" w:rsidRPr="009F0253">
        <w:rPr>
          <w:rFonts w:ascii="Arial" w:hAnsi="Arial" w:cs="Arial"/>
        </w:rPr>
        <w:t>N°</w:t>
      </w:r>
      <w:proofErr w:type="spellEnd"/>
      <w:r w:rsidR="0011050A" w:rsidRPr="009F0253">
        <w:rPr>
          <w:rFonts w:ascii="Arial" w:hAnsi="Arial" w:cs="Arial"/>
        </w:rPr>
        <w:t xml:space="preserve"> 287, de 2005, del Ministerio de Hacienda </w:t>
      </w:r>
      <w:r w:rsidR="00992F06">
        <w:rPr>
          <w:rFonts w:ascii="Arial" w:hAnsi="Arial" w:cs="Arial"/>
        </w:rPr>
        <w:t>y lo dispuesto en capítulo</w:t>
      </w:r>
      <w:r w:rsidR="00992F06" w:rsidRPr="00886381">
        <w:rPr>
          <w:rFonts w:ascii="Arial" w:hAnsi="Arial" w:cs="Arial"/>
        </w:rPr>
        <w:t xml:space="preserve"> de Sistemas de Circuito Cerrado de Televisión (CCTV) del presente Compendio</w:t>
      </w:r>
      <w:r w:rsidR="0011050A" w:rsidRPr="009F0253">
        <w:rPr>
          <w:rFonts w:ascii="Arial" w:hAnsi="Arial" w:cs="Arial"/>
        </w:rPr>
        <w:t xml:space="preserve">. </w:t>
      </w:r>
    </w:p>
    <w:p w14:paraId="6F30B63A" w14:textId="52108BF8" w:rsidR="00B078F7" w:rsidRPr="00920DB8" w:rsidRDefault="00B078F7" w:rsidP="003E3272">
      <w:pPr>
        <w:pStyle w:val="Prrafodelista"/>
        <w:numPr>
          <w:ilvl w:val="0"/>
          <w:numId w:val="3"/>
        </w:numPr>
        <w:spacing w:after="0"/>
        <w:jc w:val="both"/>
        <w:rPr>
          <w:rFonts w:ascii="Arial" w:hAnsi="Arial" w:cs="Arial"/>
          <w:b/>
          <w:bCs/>
        </w:rPr>
      </w:pPr>
      <w:r w:rsidRPr="00920DB8">
        <w:rPr>
          <w:rFonts w:ascii="Arial" w:hAnsi="Arial" w:cs="Arial"/>
          <w:b/>
          <w:bCs/>
        </w:rPr>
        <w:t>Publicidad del torneo</w:t>
      </w:r>
    </w:p>
    <w:p w14:paraId="448F0F4E" w14:textId="77777777" w:rsidR="003E3272" w:rsidRPr="009F0253" w:rsidRDefault="003E3272" w:rsidP="003E3272">
      <w:pPr>
        <w:pStyle w:val="Prrafodelista"/>
        <w:spacing w:after="0"/>
        <w:jc w:val="both"/>
        <w:rPr>
          <w:rFonts w:ascii="Arial" w:hAnsi="Arial" w:cs="Arial"/>
          <w:b/>
          <w:bCs/>
        </w:rPr>
      </w:pPr>
    </w:p>
    <w:p w14:paraId="3ACBBC51" w14:textId="65F2555C" w:rsidR="00B078F7" w:rsidRPr="009F0253" w:rsidRDefault="00B078F7" w:rsidP="003E3272">
      <w:pPr>
        <w:jc w:val="both"/>
        <w:rPr>
          <w:rFonts w:ascii="Arial" w:hAnsi="Arial" w:cs="Arial"/>
        </w:rPr>
      </w:pPr>
      <w:r w:rsidRPr="009F0253">
        <w:rPr>
          <w:rFonts w:ascii="Arial" w:hAnsi="Arial" w:cs="Arial"/>
        </w:rPr>
        <w:t>A fin de otorgar publicidad y certeza a las condiciones del respectivo torneo</w:t>
      </w:r>
      <w:r w:rsidR="00A16B15">
        <w:rPr>
          <w:rFonts w:ascii="Arial" w:hAnsi="Arial" w:cs="Arial"/>
        </w:rPr>
        <w:t>,</w:t>
      </w:r>
      <w:r w:rsidRPr="009F0253">
        <w:rPr>
          <w:rFonts w:ascii="Arial" w:hAnsi="Arial" w:cs="Arial"/>
        </w:rPr>
        <w:t xml:space="preserve"> las sociedades operadoras deberán:</w:t>
      </w:r>
    </w:p>
    <w:p w14:paraId="42420FE2" w14:textId="77777777" w:rsidR="00A71381" w:rsidRDefault="00B078F7" w:rsidP="00A71381">
      <w:pPr>
        <w:numPr>
          <w:ilvl w:val="0"/>
          <w:numId w:val="7"/>
        </w:numPr>
        <w:spacing w:after="5" w:line="248" w:lineRule="auto"/>
        <w:ind w:right="14"/>
        <w:jc w:val="both"/>
        <w:rPr>
          <w:rFonts w:ascii="Arial" w:hAnsi="Arial" w:cs="Arial"/>
        </w:rPr>
      </w:pPr>
      <w:r w:rsidRPr="009F0253">
        <w:rPr>
          <w:rFonts w:ascii="Arial" w:hAnsi="Arial" w:cs="Arial"/>
        </w:rPr>
        <w:t>Mantener a disposición del público el reglamento y las bases de torneo</w:t>
      </w:r>
      <w:r w:rsidR="004C48A7">
        <w:rPr>
          <w:rFonts w:ascii="Arial" w:hAnsi="Arial" w:cs="Arial"/>
        </w:rPr>
        <w:t xml:space="preserve"> </w:t>
      </w:r>
      <w:r w:rsidR="005B0B4D">
        <w:rPr>
          <w:rFonts w:ascii="Arial" w:hAnsi="Arial" w:cs="Arial"/>
        </w:rPr>
        <w:t>y</w:t>
      </w:r>
      <w:r w:rsidRPr="009F0253">
        <w:rPr>
          <w:rFonts w:ascii="Arial" w:hAnsi="Arial" w:cs="Arial"/>
        </w:rPr>
        <w:t xml:space="preserve"> la lista de los </w:t>
      </w:r>
      <w:r w:rsidR="005B0B4D">
        <w:rPr>
          <w:rFonts w:ascii="Arial" w:hAnsi="Arial" w:cs="Arial"/>
        </w:rPr>
        <w:t xml:space="preserve">jugadores </w:t>
      </w:r>
      <w:r w:rsidRPr="009F0253">
        <w:rPr>
          <w:rFonts w:ascii="Arial" w:hAnsi="Arial" w:cs="Arial"/>
        </w:rPr>
        <w:t xml:space="preserve">inscritos en </w:t>
      </w:r>
      <w:r w:rsidR="005B0B4D">
        <w:rPr>
          <w:rFonts w:ascii="Arial" w:hAnsi="Arial" w:cs="Arial"/>
        </w:rPr>
        <w:t>é</w:t>
      </w:r>
      <w:r w:rsidRPr="009F0253">
        <w:rPr>
          <w:rFonts w:ascii="Arial" w:hAnsi="Arial" w:cs="Arial"/>
        </w:rPr>
        <w:t>l, durante todo el tiempo de desarrollo del torneo</w:t>
      </w:r>
      <w:r w:rsidR="00181581">
        <w:rPr>
          <w:rFonts w:ascii="Arial" w:hAnsi="Arial" w:cs="Arial"/>
        </w:rPr>
        <w:t xml:space="preserve"> en el </w:t>
      </w:r>
      <w:r w:rsidR="005B0B4D">
        <w:rPr>
          <w:rFonts w:ascii="Arial" w:hAnsi="Arial" w:cs="Arial"/>
        </w:rPr>
        <w:t>área designada</w:t>
      </w:r>
      <w:r w:rsidR="00181581">
        <w:rPr>
          <w:rFonts w:ascii="Arial" w:hAnsi="Arial" w:cs="Arial"/>
        </w:rPr>
        <w:t xml:space="preserve">. Además, ambos documentos deberán publicarse </w:t>
      </w:r>
      <w:r w:rsidR="005B0B4D">
        <w:rPr>
          <w:rFonts w:ascii="Arial" w:hAnsi="Arial" w:cs="Arial"/>
        </w:rPr>
        <w:t xml:space="preserve">tanto </w:t>
      </w:r>
      <w:r w:rsidRPr="009F0253">
        <w:rPr>
          <w:rFonts w:ascii="Arial" w:hAnsi="Arial" w:cs="Arial"/>
        </w:rPr>
        <w:t>en la página web del casino como en sus salas de juego.</w:t>
      </w:r>
    </w:p>
    <w:p w14:paraId="64054B16" w14:textId="77777777" w:rsidR="00A71381" w:rsidRDefault="00A71381" w:rsidP="00A71381">
      <w:pPr>
        <w:spacing w:after="5" w:line="248" w:lineRule="auto"/>
        <w:ind w:left="340" w:right="14"/>
        <w:jc w:val="both"/>
        <w:rPr>
          <w:rFonts w:ascii="Arial" w:hAnsi="Arial" w:cs="Arial"/>
        </w:rPr>
      </w:pPr>
    </w:p>
    <w:p w14:paraId="18E4BA43" w14:textId="77777777" w:rsidR="00A71381" w:rsidRDefault="00B078F7" w:rsidP="00A71381">
      <w:pPr>
        <w:numPr>
          <w:ilvl w:val="0"/>
          <w:numId w:val="7"/>
        </w:numPr>
        <w:spacing w:after="5" w:line="248" w:lineRule="auto"/>
        <w:ind w:right="14"/>
        <w:jc w:val="both"/>
        <w:rPr>
          <w:rFonts w:ascii="Arial" w:hAnsi="Arial" w:cs="Arial"/>
        </w:rPr>
      </w:pPr>
      <w:r w:rsidRPr="00A71381">
        <w:rPr>
          <w:rFonts w:ascii="Arial" w:hAnsi="Arial" w:cs="Arial"/>
        </w:rPr>
        <w:t>Las bases de torneo deberán hacer referencia al número de versión y fecha de dictación y envío a la Superintendencia.</w:t>
      </w:r>
    </w:p>
    <w:p w14:paraId="19CA4E65" w14:textId="77777777" w:rsidR="00A71381" w:rsidRDefault="00A71381" w:rsidP="00A71381">
      <w:pPr>
        <w:pStyle w:val="Prrafodelista"/>
        <w:rPr>
          <w:rFonts w:ascii="Arial" w:hAnsi="Arial" w:cs="Arial"/>
        </w:rPr>
      </w:pPr>
    </w:p>
    <w:p w14:paraId="412905EB" w14:textId="181FD96C" w:rsidR="00920DB8" w:rsidRDefault="00B078F7" w:rsidP="00A71381">
      <w:pPr>
        <w:numPr>
          <w:ilvl w:val="0"/>
          <w:numId w:val="7"/>
        </w:numPr>
        <w:spacing w:after="5" w:line="248" w:lineRule="auto"/>
        <w:ind w:right="14"/>
        <w:jc w:val="both"/>
        <w:rPr>
          <w:rFonts w:ascii="Arial" w:hAnsi="Arial" w:cs="Arial"/>
        </w:rPr>
      </w:pPr>
      <w:r w:rsidRPr="00A71381">
        <w:rPr>
          <w:rFonts w:ascii="Arial" w:hAnsi="Arial" w:cs="Arial"/>
        </w:rPr>
        <w:t>Mantener a disposición de los jugadores la información esencial y resumida del torneo, que incluya: (i) cantidad de jugadores, (</w:t>
      </w:r>
      <w:proofErr w:type="spellStart"/>
      <w:r w:rsidRPr="00A71381">
        <w:rPr>
          <w:rFonts w:ascii="Arial" w:hAnsi="Arial" w:cs="Arial"/>
        </w:rPr>
        <w:t>ii</w:t>
      </w:r>
      <w:proofErr w:type="spellEnd"/>
      <w:r w:rsidRPr="00A71381">
        <w:rPr>
          <w:rFonts w:ascii="Arial" w:hAnsi="Arial" w:cs="Arial"/>
        </w:rPr>
        <w:t>) premios, (</w:t>
      </w:r>
      <w:proofErr w:type="spellStart"/>
      <w:r w:rsidRPr="00A71381">
        <w:rPr>
          <w:rFonts w:ascii="Arial" w:hAnsi="Arial" w:cs="Arial"/>
        </w:rPr>
        <w:t>iii</w:t>
      </w:r>
      <w:proofErr w:type="spellEnd"/>
      <w:r w:rsidRPr="00A71381">
        <w:rPr>
          <w:rFonts w:ascii="Arial" w:hAnsi="Arial" w:cs="Arial"/>
        </w:rPr>
        <w:t>) fechas de torneo y (</w:t>
      </w:r>
      <w:proofErr w:type="spellStart"/>
      <w:r w:rsidRPr="00A71381">
        <w:rPr>
          <w:rFonts w:ascii="Arial" w:hAnsi="Arial" w:cs="Arial"/>
        </w:rPr>
        <w:t>iv</w:t>
      </w:r>
      <w:proofErr w:type="spellEnd"/>
      <w:r w:rsidRPr="00A71381">
        <w:rPr>
          <w:rFonts w:ascii="Arial" w:hAnsi="Arial" w:cs="Arial"/>
        </w:rPr>
        <w:t>) reglas generales de torneo. El resumen no debe tener una extensión superior a una carilla.</w:t>
      </w:r>
    </w:p>
    <w:p w14:paraId="654FA90C" w14:textId="77777777" w:rsidR="00A71381" w:rsidRPr="00A71381" w:rsidRDefault="00A71381" w:rsidP="00A71381">
      <w:pPr>
        <w:spacing w:after="5" w:line="248" w:lineRule="auto"/>
        <w:ind w:right="14"/>
        <w:jc w:val="both"/>
        <w:rPr>
          <w:rFonts w:ascii="Arial" w:hAnsi="Arial" w:cs="Arial"/>
        </w:rPr>
      </w:pPr>
    </w:p>
    <w:p w14:paraId="1984791C" w14:textId="61070B00" w:rsidR="00B078F7" w:rsidRDefault="00B078F7" w:rsidP="009951F8">
      <w:pPr>
        <w:pStyle w:val="Prrafodelista"/>
        <w:numPr>
          <w:ilvl w:val="0"/>
          <w:numId w:val="3"/>
        </w:numPr>
        <w:spacing w:after="0"/>
        <w:jc w:val="both"/>
        <w:rPr>
          <w:rFonts w:ascii="Arial" w:hAnsi="Arial" w:cs="Arial"/>
          <w:b/>
          <w:bCs/>
        </w:rPr>
      </w:pPr>
      <w:r w:rsidRPr="009F0253">
        <w:rPr>
          <w:rFonts w:ascii="Arial" w:hAnsi="Arial" w:cs="Arial"/>
          <w:b/>
          <w:bCs/>
        </w:rPr>
        <w:t>Implementación de los torneos de juego y sus modificaciones</w:t>
      </w:r>
    </w:p>
    <w:p w14:paraId="704C83E7" w14:textId="77777777" w:rsidR="009951F8" w:rsidRPr="009F0253" w:rsidRDefault="009951F8" w:rsidP="009951F8">
      <w:pPr>
        <w:pStyle w:val="Prrafodelista"/>
        <w:spacing w:after="0"/>
        <w:jc w:val="both"/>
        <w:rPr>
          <w:rFonts w:ascii="Arial" w:hAnsi="Arial" w:cs="Arial"/>
          <w:b/>
          <w:bCs/>
        </w:rPr>
      </w:pPr>
    </w:p>
    <w:p w14:paraId="76069C49" w14:textId="61A887D5" w:rsidR="00E40C06" w:rsidRDefault="00D52D00" w:rsidP="00E40C06">
      <w:pPr>
        <w:ind w:left="426" w:hanging="426"/>
        <w:jc w:val="both"/>
        <w:rPr>
          <w:rFonts w:ascii="Arial" w:hAnsi="Arial" w:cs="Arial"/>
        </w:rPr>
      </w:pPr>
      <w:r>
        <w:rPr>
          <w:rFonts w:ascii="Arial" w:hAnsi="Arial" w:cs="Arial"/>
        </w:rPr>
        <w:t>9</w:t>
      </w:r>
      <w:r w:rsidR="00B078F7" w:rsidRPr="009F0253">
        <w:rPr>
          <w:rFonts w:ascii="Arial" w:hAnsi="Arial" w:cs="Arial"/>
        </w:rPr>
        <w:t>.1. Las sociedades operadoras sólo podrán implementar un torneo</w:t>
      </w:r>
      <w:r w:rsidR="00FC60DC" w:rsidRPr="009F0253">
        <w:rPr>
          <w:rFonts w:ascii="Arial" w:hAnsi="Arial" w:cs="Arial"/>
        </w:rPr>
        <w:t xml:space="preserve">, sus </w:t>
      </w:r>
      <w:r w:rsidR="00B078F7" w:rsidRPr="009F0253">
        <w:rPr>
          <w:rFonts w:ascii="Arial" w:hAnsi="Arial" w:cs="Arial"/>
        </w:rPr>
        <w:t xml:space="preserve">modificaciones </w:t>
      </w:r>
      <w:r w:rsidR="00FC60DC" w:rsidRPr="009F0253">
        <w:rPr>
          <w:rFonts w:ascii="Arial" w:hAnsi="Arial" w:cs="Arial"/>
        </w:rPr>
        <w:t>y llevar a cabo su publicidad</w:t>
      </w:r>
      <w:r w:rsidR="00B078F7" w:rsidRPr="009F0253">
        <w:rPr>
          <w:rFonts w:ascii="Arial" w:hAnsi="Arial" w:cs="Arial"/>
        </w:rPr>
        <w:t>, con posterioridad a que las respectivas bases hayan sido</w:t>
      </w:r>
      <w:r w:rsidR="00FC60DC" w:rsidRPr="009F0253">
        <w:rPr>
          <w:rFonts w:ascii="Arial" w:hAnsi="Arial" w:cs="Arial"/>
        </w:rPr>
        <w:t xml:space="preserve"> notificadas</w:t>
      </w:r>
      <w:r w:rsidR="00B078F7" w:rsidRPr="009F0253">
        <w:rPr>
          <w:rFonts w:ascii="Arial" w:hAnsi="Arial" w:cs="Arial"/>
        </w:rPr>
        <w:t xml:space="preserve"> a esta Superintendencia.</w:t>
      </w:r>
      <w:r w:rsidR="007C56A4" w:rsidRPr="009F0253">
        <w:rPr>
          <w:rFonts w:ascii="Arial" w:hAnsi="Arial" w:cs="Arial"/>
        </w:rPr>
        <w:t xml:space="preserve"> </w:t>
      </w:r>
    </w:p>
    <w:p w14:paraId="17613384" w14:textId="196FF1CA" w:rsidR="00C07777" w:rsidRDefault="00D52D00" w:rsidP="00C07777">
      <w:pPr>
        <w:ind w:left="426" w:hanging="426"/>
        <w:jc w:val="both"/>
        <w:rPr>
          <w:rFonts w:ascii="Arial" w:hAnsi="Arial" w:cs="Arial"/>
        </w:rPr>
      </w:pPr>
      <w:r>
        <w:rPr>
          <w:rFonts w:ascii="Arial" w:hAnsi="Arial" w:cs="Arial"/>
        </w:rPr>
        <w:lastRenderedPageBreak/>
        <w:t>9</w:t>
      </w:r>
      <w:r w:rsidR="00C07777">
        <w:rPr>
          <w:rFonts w:ascii="Arial" w:hAnsi="Arial" w:cs="Arial"/>
        </w:rPr>
        <w:t xml:space="preserve">.2. </w:t>
      </w:r>
      <w:r w:rsidR="00992F06" w:rsidRPr="00992F06">
        <w:rPr>
          <w:rFonts w:ascii="Arial" w:hAnsi="Arial" w:cs="Arial"/>
        </w:rPr>
        <w:t xml:space="preserve">En caso de existir contravención a las reglas del juego en las Bases o Reglamentos, </w:t>
      </w:r>
      <w:r w:rsidR="00992F06">
        <w:rPr>
          <w:rFonts w:ascii="Arial" w:hAnsi="Arial" w:cs="Arial"/>
        </w:rPr>
        <w:t>este servicio impartirá las instrucciones correspondientes</w:t>
      </w:r>
      <w:r w:rsidR="00992F06" w:rsidRPr="00992F06">
        <w:rPr>
          <w:rFonts w:ascii="Arial" w:hAnsi="Arial" w:cs="Arial"/>
        </w:rPr>
        <w:t xml:space="preserve"> </w:t>
      </w:r>
      <w:r w:rsidR="00992F06">
        <w:rPr>
          <w:rFonts w:ascii="Arial" w:hAnsi="Arial" w:cs="Arial"/>
        </w:rPr>
        <w:t>a la</w:t>
      </w:r>
      <w:r w:rsidR="00992F06" w:rsidRPr="00992F06">
        <w:rPr>
          <w:rFonts w:ascii="Arial" w:hAnsi="Arial" w:cs="Arial"/>
        </w:rPr>
        <w:t xml:space="preserve"> sociedad operadora para su modificación.</w:t>
      </w:r>
    </w:p>
    <w:p w14:paraId="13FA31CD" w14:textId="769B8C13" w:rsidR="00B078F7" w:rsidRPr="009F0253" w:rsidRDefault="00D52D00" w:rsidP="00C07777">
      <w:pPr>
        <w:ind w:left="426" w:hanging="426"/>
        <w:jc w:val="both"/>
        <w:rPr>
          <w:rFonts w:ascii="Arial" w:hAnsi="Arial" w:cs="Arial"/>
        </w:rPr>
      </w:pPr>
      <w:r>
        <w:rPr>
          <w:rFonts w:ascii="Arial" w:hAnsi="Arial" w:cs="Arial"/>
        </w:rPr>
        <w:t>9</w:t>
      </w:r>
      <w:r w:rsidR="00C07777">
        <w:rPr>
          <w:rFonts w:ascii="Arial" w:hAnsi="Arial" w:cs="Arial"/>
        </w:rPr>
        <w:t>.3.  D</w:t>
      </w:r>
      <w:r w:rsidR="00B078F7" w:rsidRPr="009F0253">
        <w:rPr>
          <w:rFonts w:ascii="Arial" w:hAnsi="Arial" w:cs="Arial"/>
        </w:rPr>
        <w:t>ar estricto cumplimiento a las condiciones que se explicitan a continuación:</w:t>
      </w:r>
    </w:p>
    <w:p w14:paraId="59C42942" w14:textId="77777777" w:rsidR="00E40C06" w:rsidRDefault="00B078F7" w:rsidP="00C07777">
      <w:pPr>
        <w:numPr>
          <w:ilvl w:val="0"/>
          <w:numId w:val="8"/>
        </w:numPr>
        <w:spacing w:after="0" w:line="240" w:lineRule="auto"/>
        <w:ind w:left="567" w:right="14"/>
        <w:jc w:val="both"/>
        <w:rPr>
          <w:rFonts w:ascii="Arial" w:hAnsi="Arial" w:cs="Arial"/>
        </w:rPr>
      </w:pPr>
      <w:r w:rsidRPr="009F0253">
        <w:rPr>
          <w:rFonts w:ascii="Arial" w:hAnsi="Arial" w:cs="Arial"/>
        </w:rPr>
        <w:t>El torneo de juego no podrá desarrollarse fuera del horario de funcionamiento del casino de juego.</w:t>
      </w:r>
    </w:p>
    <w:p w14:paraId="38C88673" w14:textId="77777777" w:rsidR="00E40C06" w:rsidRDefault="00E40C06" w:rsidP="00C07777">
      <w:pPr>
        <w:spacing w:after="0" w:line="240" w:lineRule="auto"/>
        <w:ind w:left="567" w:right="14"/>
        <w:jc w:val="both"/>
        <w:rPr>
          <w:rFonts w:ascii="Arial" w:hAnsi="Arial" w:cs="Arial"/>
        </w:rPr>
      </w:pPr>
    </w:p>
    <w:p w14:paraId="2D8E9F60" w14:textId="77777777" w:rsidR="00E40C06" w:rsidRDefault="00B078F7" w:rsidP="00C07777">
      <w:pPr>
        <w:numPr>
          <w:ilvl w:val="0"/>
          <w:numId w:val="8"/>
        </w:numPr>
        <w:spacing w:after="0" w:line="240" w:lineRule="auto"/>
        <w:ind w:left="567" w:right="14"/>
        <w:jc w:val="both"/>
        <w:rPr>
          <w:rFonts w:ascii="Arial" w:hAnsi="Arial" w:cs="Arial"/>
        </w:rPr>
      </w:pPr>
      <w:r w:rsidRPr="00E40C06">
        <w:rPr>
          <w:rFonts w:ascii="Arial" w:hAnsi="Arial" w:cs="Arial"/>
        </w:rPr>
        <w:t xml:space="preserve">Las condiciones de acceso y permanencia en las salas de juego deben cumplir estrictamente con las disposiciones de la Ley N°19.995 y sus reglamentos, lo que significa, entre otras cosas, que debe darse estricto cumplimiento al cobro del </w:t>
      </w:r>
      <w:r w:rsidR="00DC0C85" w:rsidRPr="00E40C06">
        <w:rPr>
          <w:rFonts w:ascii="Arial" w:hAnsi="Arial" w:cs="Arial"/>
        </w:rPr>
        <w:t>i</w:t>
      </w:r>
      <w:r w:rsidRPr="00E40C06">
        <w:rPr>
          <w:rFonts w:ascii="Arial" w:hAnsi="Arial" w:cs="Arial"/>
        </w:rPr>
        <w:t>mpuesto establecido en el artículo 58° del referido cuerpo legal respecto de todos quienes ingresen o permanezcan en las salas de juego del casino</w:t>
      </w:r>
      <w:r w:rsidR="00D9698D" w:rsidRPr="00E40C06">
        <w:rPr>
          <w:rFonts w:ascii="Arial" w:hAnsi="Arial" w:cs="Arial"/>
        </w:rPr>
        <w:t xml:space="preserve"> y </w:t>
      </w:r>
      <w:r w:rsidRPr="00E40C06">
        <w:rPr>
          <w:rFonts w:ascii="Arial" w:hAnsi="Arial" w:cs="Arial"/>
        </w:rPr>
        <w:t xml:space="preserve">a las prohibiciones de ingreso del artículo 9 de la Ley Nº19.995 y a las instrucciones </w:t>
      </w:r>
      <w:r w:rsidR="00D9698D" w:rsidRPr="00E40C06">
        <w:rPr>
          <w:rFonts w:ascii="Arial" w:hAnsi="Arial" w:cs="Arial"/>
        </w:rPr>
        <w:t>dictadas sobre</w:t>
      </w:r>
      <w:r w:rsidRPr="00E40C06">
        <w:rPr>
          <w:rFonts w:ascii="Arial" w:hAnsi="Arial" w:cs="Arial"/>
        </w:rPr>
        <w:t xml:space="preserve"> esta Superintendencia.</w:t>
      </w:r>
    </w:p>
    <w:p w14:paraId="5384E710" w14:textId="77777777" w:rsidR="00E40C06" w:rsidRDefault="00E40C06" w:rsidP="00C07777">
      <w:pPr>
        <w:pStyle w:val="Prrafodelista"/>
        <w:spacing w:after="0" w:line="240" w:lineRule="auto"/>
        <w:rPr>
          <w:rFonts w:ascii="Arial" w:hAnsi="Arial" w:cs="Arial"/>
        </w:rPr>
      </w:pPr>
    </w:p>
    <w:p w14:paraId="5989A784" w14:textId="77777777" w:rsidR="00E40C06" w:rsidRPr="00B81706" w:rsidRDefault="00B078F7" w:rsidP="00C07777">
      <w:pPr>
        <w:numPr>
          <w:ilvl w:val="0"/>
          <w:numId w:val="8"/>
        </w:numPr>
        <w:spacing w:after="0" w:line="240" w:lineRule="auto"/>
        <w:ind w:left="567" w:right="14"/>
        <w:jc w:val="both"/>
        <w:rPr>
          <w:rFonts w:ascii="Arial" w:hAnsi="Arial" w:cs="Arial"/>
        </w:rPr>
      </w:pPr>
      <w:r w:rsidRPr="00E40C06">
        <w:rPr>
          <w:rFonts w:ascii="Arial" w:hAnsi="Arial" w:cs="Arial"/>
        </w:rPr>
        <w:t xml:space="preserve">Las fichas de torneo, mesas, paños, barajas, cilindros, máquinas de azar, programas de juego, software de torneo de máquinas de azar y demás implementos de juego, deberán encontrarse debidamente homologados, en conformidad </w:t>
      </w:r>
      <w:r w:rsidR="005E3C0E" w:rsidRPr="00E40C06">
        <w:rPr>
          <w:rFonts w:ascii="Arial" w:hAnsi="Arial" w:cs="Arial"/>
        </w:rPr>
        <w:t>con</w:t>
      </w:r>
      <w:r w:rsidRPr="00E40C06">
        <w:rPr>
          <w:rFonts w:ascii="Arial" w:hAnsi="Arial" w:cs="Arial"/>
        </w:rPr>
        <w:t xml:space="preserve"> lo dispuesto en el Decreto Supremo </w:t>
      </w:r>
      <w:proofErr w:type="spellStart"/>
      <w:r w:rsidRPr="00E40C06">
        <w:rPr>
          <w:rFonts w:ascii="Arial" w:hAnsi="Arial" w:cs="Arial"/>
        </w:rPr>
        <w:t>N°</w:t>
      </w:r>
      <w:proofErr w:type="spellEnd"/>
      <w:r w:rsidRPr="00E40C06">
        <w:rPr>
          <w:rFonts w:ascii="Arial" w:hAnsi="Arial" w:cs="Arial"/>
        </w:rPr>
        <w:t xml:space="preserve"> 547, de 2005 y </w:t>
      </w:r>
      <w:r w:rsidR="005E3C0E" w:rsidRPr="00E40C06">
        <w:rPr>
          <w:rFonts w:ascii="Arial" w:hAnsi="Arial" w:cs="Arial"/>
        </w:rPr>
        <w:t>con</w:t>
      </w:r>
      <w:r w:rsidRPr="00E40C06">
        <w:rPr>
          <w:rFonts w:ascii="Arial" w:hAnsi="Arial" w:cs="Arial"/>
        </w:rPr>
        <w:t xml:space="preserve"> las instrucciones que imparta la </w:t>
      </w:r>
      <w:r w:rsidRPr="00B81706">
        <w:rPr>
          <w:rFonts w:ascii="Arial" w:hAnsi="Arial" w:cs="Arial"/>
        </w:rPr>
        <w:t>Superintendencia.</w:t>
      </w:r>
    </w:p>
    <w:p w14:paraId="10EC4E4B" w14:textId="77777777" w:rsidR="00E40C06" w:rsidRPr="00B81706" w:rsidRDefault="00E40C06" w:rsidP="00C07777">
      <w:pPr>
        <w:pStyle w:val="Prrafodelista"/>
        <w:spacing w:after="0" w:line="240" w:lineRule="auto"/>
        <w:rPr>
          <w:rFonts w:ascii="Arial" w:hAnsi="Arial" w:cs="Arial"/>
        </w:rPr>
      </w:pPr>
    </w:p>
    <w:p w14:paraId="494E34C3" w14:textId="77777777" w:rsidR="00E40C06" w:rsidRPr="00B81706" w:rsidRDefault="00981A3B" w:rsidP="00C07777">
      <w:pPr>
        <w:numPr>
          <w:ilvl w:val="0"/>
          <w:numId w:val="8"/>
        </w:numPr>
        <w:spacing w:after="0" w:line="240" w:lineRule="auto"/>
        <w:ind w:left="567" w:right="14"/>
        <w:jc w:val="both"/>
        <w:rPr>
          <w:rFonts w:ascii="Arial" w:hAnsi="Arial" w:cs="Arial"/>
        </w:rPr>
      </w:pPr>
      <w:r w:rsidRPr="00B81706">
        <w:rPr>
          <w:rFonts w:ascii="Arial" w:hAnsi="Arial" w:cs="Arial"/>
        </w:rPr>
        <w:t>El torneo de juego no podrá ser efectuado en dependencias distintas a las salas de juego del casino</w:t>
      </w:r>
      <w:r w:rsidR="00A71381" w:rsidRPr="00B81706">
        <w:rPr>
          <w:rFonts w:ascii="Arial" w:hAnsi="Arial" w:cs="Arial"/>
        </w:rPr>
        <w:t>.</w:t>
      </w:r>
    </w:p>
    <w:p w14:paraId="584B0823" w14:textId="77777777" w:rsidR="00E40C06" w:rsidRPr="00B81706" w:rsidRDefault="00E40C06" w:rsidP="00C07777">
      <w:pPr>
        <w:pStyle w:val="Prrafodelista"/>
        <w:spacing w:after="0" w:line="240" w:lineRule="auto"/>
        <w:rPr>
          <w:rFonts w:ascii="Arial" w:hAnsi="Arial" w:cs="Arial"/>
        </w:rPr>
      </w:pPr>
    </w:p>
    <w:p w14:paraId="1EE22F32" w14:textId="661458D3" w:rsidR="00B81706" w:rsidRPr="00EA7AAF" w:rsidRDefault="00B078F7" w:rsidP="00B81706">
      <w:pPr>
        <w:numPr>
          <w:ilvl w:val="0"/>
          <w:numId w:val="8"/>
        </w:numPr>
        <w:spacing w:after="0" w:line="240" w:lineRule="auto"/>
        <w:ind w:left="567" w:right="14"/>
        <w:jc w:val="both"/>
        <w:rPr>
          <w:rFonts w:ascii="Arial" w:hAnsi="Arial" w:cs="Arial"/>
        </w:rPr>
      </w:pPr>
      <w:r w:rsidRPr="00EA7AAF">
        <w:rPr>
          <w:rFonts w:ascii="Arial" w:hAnsi="Arial" w:cs="Arial"/>
        </w:rPr>
        <w:t>Todas las actividades asociadas al torneo de juego deben ser grabadas y almacenadas por un periodo mínimo de 21 días, tal como el resto de las operaciones habituales del casino de juego</w:t>
      </w:r>
      <w:r w:rsidR="00B81706" w:rsidRPr="00EA7AAF">
        <w:rPr>
          <w:rFonts w:ascii="Arial" w:hAnsi="Arial" w:cs="Arial"/>
        </w:rPr>
        <w:t>.</w:t>
      </w:r>
    </w:p>
    <w:p w14:paraId="4676775D" w14:textId="77777777" w:rsidR="00B81706" w:rsidRPr="00B81706" w:rsidRDefault="00B81706" w:rsidP="00EA7AAF">
      <w:pPr>
        <w:pStyle w:val="Prrafodelista"/>
        <w:spacing w:after="0" w:line="240" w:lineRule="auto"/>
        <w:ind w:left="0"/>
        <w:rPr>
          <w:rFonts w:ascii="Arial" w:hAnsi="Arial" w:cs="Arial"/>
        </w:rPr>
      </w:pPr>
    </w:p>
    <w:p w14:paraId="2CF999C5" w14:textId="6110568B" w:rsidR="00E40C06" w:rsidRPr="00EA7AAF" w:rsidRDefault="00B078F7" w:rsidP="00EA7AAF">
      <w:pPr>
        <w:pStyle w:val="Prrafodelista"/>
        <w:numPr>
          <w:ilvl w:val="0"/>
          <w:numId w:val="8"/>
        </w:numPr>
        <w:spacing w:after="0" w:line="240" w:lineRule="auto"/>
        <w:ind w:left="567" w:right="14"/>
        <w:jc w:val="both"/>
        <w:rPr>
          <w:rFonts w:ascii="Arial" w:hAnsi="Arial" w:cs="Arial"/>
        </w:rPr>
      </w:pPr>
      <w:r w:rsidRPr="00EA7AAF">
        <w:rPr>
          <w:rFonts w:ascii="Arial" w:hAnsi="Arial" w:cs="Arial"/>
        </w:rPr>
        <w:t>Los eventos importantes que ocurran en estas actividades deben ser grabados y guardados por un período de seis meses</w:t>
      </w:r>
      <w:r w:rsidR="003E7761" w:rsidRPr="00EA7AAF">
        <w:rPr>
          <w:rFonts w:ascii="Arial" w:hAnsi="Arial" w:cs="Arial"/>
        </w:rPr>
        <w:t>.</w:t>
      </w:r>
    </w:p>
    <w:p w14:paraId="7E8CDC46" w14:textId="77777777" w:rsidR="00E40C06" w:rsidRDefault="00E40C06" w:rsidP="00C07777">
      <w:pPr>
        <w:pStyle w:val="Prrafodelista"/>
        <w:spacing w:after="0" w:line="240" w:lineRule="auto"/>
        <w:rPr>
          <w:rFonts w:ascii="Arial" w:hAnsi="Arial" w:cs="Arial"/>
        </w:rPr>
      </w:pPr>
    </w:p>
    <w:p w14:paraId="5DBB741B" w14:textId="77777777" w:rsidR="00E40C06" w:rsidRDefault="00B078F7" w:rsidP="00C07777">
      <w:pPr>
        <w:numPr>
          <w:ilvl w:val="0"/>
          <w:numId w:val="8"/>
        </w:numPr>
        <w:spacing w:after="0" w:line="240" w:lineRule="auto"/>
        <w:ind w:left="567" w:right="14"/>
        <w:jc w:val="both"/>
        <w:rPr>
          <w:rFonts w:ascii="Arial" w:hAnsi="Arial" w:cs="Arial"/>
        </w:rPr>
      </w:pPr>
      <w:r w:rsidRPr="00E40C06">
        <w:rPr>
          <w:rFonts w:ascii="Arial" w:hAnsi="Arial" w:cs="Arial"/>
        </w:rPr>
        <w:t>Se deberá mantener informado al público acerca del horario y lugar específico donde se realizará el torneo dentro del casino de juego, advirtiéndose que durante este período no tendrán acceso a las dependencias que se destinen a tal efecto.</w:t>
      </w:r>
    </w:p>
    <w:p w14:paraId="7B6224C5" w14:textId="77777777" w:rsidR="00E40C06" w:rsidRDefault="00E40C06" w:rsidP="00C07777">
      <w:pPr>
        <w:pStyle w:val="Prrafodelista"/>
        <w:spacing w:after="0" w:line="240" w:lineRule="auto"/>
        <w:rPr>
          <w:rFonts w:ascii="Arial" w:hAnsi="Arial" w:cs="Arial"/>
        </w:rPr>
      </w:pPr>
    </w:p>
    <w:p w14:paraId="5BC898D9" w14:textId="77777777" w:rsidR="00E40C06" w:rsidRDefault="00FC60DC" w:rsidP="00C07777">
      <w:pPr>
        <w:numPr>
          <w:ilvl w:val="0"/>
          <w:numId w:val="8"/>
        </w:numPr>
        <w:spacing w:after="0" w:line="240" w:lineRule="auto"/>
        <w:ind w:left="567" w:right="14"/>
        <w:jc w:val="both"/>
        <w:rPr>
          <w:rFonts w:ascii="Arial" w:hAnsi="Arial" w:cs="Arial"/>
        </w:rPr>
      </w:pPr>
      <w:r w:rsidRPr="00E40C06">
        <w:rPr>
          <w:rFonts w:ascii="Arial" w:hAnsi="Arial" w:cs="Arial"/>
        </w:rPr>
        <w:t xml:space="preserve">La sociedad operadora deberá adoptar los resguardos necesarios para contar con toda la información de las máquinas de azar durante el desarrollo del torneo, así como con los registros y cálculo del ingreso bruto de juego o </w:t>
      </w:r>
      <w:proofErr w:type="spellStart"/>
      <w:r w:rsidRPr="00E40C06">
        <w:rPr>
          <w:rFonts w:ascii="Arial" w:hAnsi="Arial" w:cs="Arial"/>
        </w:rPr>
        <w:t>win</w:t>
      </w:r>
      <w:proofErr w:type="spellEnd"/>
      <w:r w:rsidRPr="00E40C06">
        <w:rPr>
          <w:rFonts w:ascii="Arial" w:hAnsi="Arial" w:cs="Arial"/>
        </w:rPr>
        <w:t xml:space="preserve"> del torneo</w:t>
      </w:r>
      <w:r w:rsidR="000279B8" w:rsidRPr="00E40C06">
        <w:rPr>
          <w:rFonts w:ascii="Arial" w:hAnsi="Arial" w:cs="Arial"/>
        </w:rPr>
        <w:t>.</w:t>
      </w:r>
    </w:p>
    <w:p w14:paraId="399C9386" w14:textId="77777777" w:rsidR="00E40C06" w:rsidRDefault="00E40C06" w:rsidP="00C07777">
      <w:pPr>
        <w:pStyle w:val="Prrafodelista"/>
        <w:spacing w:after="0" w:line="240" w:lineRule="auto"/>
        <w:rPr>
          <w:rFonts w:ascii="Arial" w:hAnsi="Arial" w:cs="Arial"/>
        </w:rPr>
      </w:pPr>
    </w:p>
    <w:p w14:paraId="704B07CC" w14:textId="5B7C5FFA" w:rsidR="00E40C06" w:rsidRDefault="00B81706" w:rsidP="00C07777">
      <w:pPr>
        <w:numPr>
          <w:ilvl w:val="0"/>
          <w:numId w:val="8"/>
        </w:numPr>
        <w:spacing w:after="0" w:line="240" w:lineRule="auto"/>
        <w:ind w:left="567" w:right="14"/>
        <w:jc w:val="both"/>
        <w:rPr>
          <w:rFonts w:ascii="Arial" w:hAnsi="Arial" w:cs="Arial"/>
        </w:rPr>
      </w:pPr>
      <w:r>
        <w:rPr>
          <w:rFonts w:ascii="Arial" w:hAnsi="Arial" w:cs="Arial"/>
        </w:rPr>
        <w:t xml:space="preserve"> </w:t>
      </w:r>
      <w:r w:rsidR="000279B8" w:rsidRPr="00E40C06">
        <w:rPr>
          <w:rFonts w:ascii="Arial" w:hAnsi="Arial" w:cs="Arial"/>
        </w:rPr>
        <w:t>L</w:t>
      </w:r>
      <w:r w:rsidR="00FC60DC" w:rsidRPr="00E40C06">
        <w:rPr>
          <w:rFonts w:ascii="Arial" w:hAnsi="Arial" w:cs="Arial"/>
        </w:rPr>
        <w:t xml:space="preserve">a sociedad operadora deberá tomar los resguardos para la correcta caracterización del torneo en el aplicativo SIOC </w:t>
      </w:r>
      <w:r w:rsidR="007D0889" w:rsidRPr="00E40C06">
        <w:rPr>
          <w:rFonts w:ascii="Arial" w:hAnsi="Arial" w:cs="Arial"/>
        </w:rPr>
        <w:t>de acuerdo con</w:t>
      </w:r>
      <w:r w:rsidR="00FC60DC" w:rsidRPr="00E40C06">
        <w:rPr>
          <w:rFonts w:ascii="Arial" w:hAnsi="Arial" w:cs="Arial"/>
        </w:rPr>
        <w:t xml:space="preserve"> las disposiciones </w:t>
      </w:r>
      <w:r w:rsidR="00981A3B" w:rsidRPr="00E40C06">
        <w:rPr>
          <w:rFonts w:ascii="Arial" w:hAnsi="Arial" w:cs="Arial"/>
        </w:rPr>
        <w:t xml:space="preserve">contenidas en el </w:t>
      </w:r>
      <w:r w:rsidR="00E40C06" w:rsidRPr="00E40C06">
        <w:rPr>
          <w:rFonts w:ascii="Arial" w:hAnsi="Arial" w:cs="Arial"/>
        </w:rPr>
        <w:t xml:space="preserve">Capítulo </w:t>
      </w:r>
      <w:r w:rsidR="00E40C06">
        <w:rPr>
          <w:rFonts w:ascii="Arial" w:hAnsi="Arial" w:cs="Arial"/>
        </w:rPr>
        <w:t>de “</w:t>
      </w:r>
      <w:r w:rsidR="00981A3B" w:rsidRPr="00E40C06">
        <w:rPr>
          <w:rFonts w:ascii="Arial" w:hAnsi="Arial" w:cs="Arial"/>
        </w:rPr>
        <w:t xml:space="preserve">Envío </w:t>
      </w:r>
      <w:r w:rsidR="00EB50CB" w:rsidRPr="00E40C06">
        <w:rPr>
          <w:rFonts w:ascii="Arial" w:hAnsi="Arial" w:cs="Arial"/>
        </w:rPr>
        <w:t>información operacional y reclamos (SIOC)</w:t>
      </w:r>
      <w:r w:rsidR="00E40C06">
        <w:rPr>
          <w:rFonts w:ascii="Arial" w:hAnsi="Arial" w:cs="Arial"/>
        </w:rPr>
        <w:t>”</w:t>
      </w:r>
      <w:r w:rsidR="00EB50CB" w:rsidRPr="00E40C06">
        <w:rPr>
          <w:rFonts w:ascii="Arial" w:hAnsi="Arial" w:cs="Arial"/>
        </w:rPr>
        <w:t xml:space="preserve"> del presente Compendio de Normas</w:t>
      </w:r>
      <w:r w:rsidR="00FC60DC" w:rsidRPr="00E40C06">
        <w:rPr>
          <w:rFonts w:ascii="Arial" w:hAnsi="Arial" w:cs="Arial"/>
        </w:rPr>
        <w:t xml:space="preserve">. </w:t>
      </w:r>
    </w:p>
    <w:p w14:paraId="09771586" w14:textId="77777777" w:rsidR="00E40C06" w:rsidRDefault="00E40C06" w:rsidP="00C07777">
      <w:pPr>
        <w:pStyle w:val="Prrafodelista"/>
        <w:spacing w:after="0" w:line="240" w:lineRule="auto"/>
        <w:rPr>
          <w:rFonts w:ascii="Arial" w:hAnsi="Arial" w:cs="Arial"/>
        </w:rPr>
      </w:pPr>
    </w:p>
    <w:p w14:paraId="09BC3226" w14:textId="760D1E29" w:rsidR="00FC60DC" w:rsidRPr="00E40C06" w:rsidRDefault="00FC60DC" w:rsidP="00C07777">
      <w:pPr>
        <w:numPr>
          <w:ilvl w:val="0"/>
          <w:numId w:val="8"/>
        </w:numPr>
        <w:spacing w:after="0" w:line="240" w:lineRule="auto"/>
        <w:ind w:left="567" w:right="14"/>
        <w:jc w:val="both"/>
        <w:rPr>
          <w:rFonts w:ascii="Arial" w:hAnsi="Arial" w:cs="Arial"/>
        </w:rPr>
      </w:pPr>
      <w:r w:rsidRPr="00E40C06">
        <w:rPr>
          <w:rFonts w:ascii="Arial" w:hAnsi="Arial" w:cs="Arial"/>
        </w:rPr>
        <w:t xml:space="preserve">La sociedad operadora deberá informar a la Superintendencia las medidas que se adoptarán para asegurar que los contadores normales de las máquinas de azar no se verán alterados por las actividades que se desarrollen durante el </w:t>
      </w:r>
      <w:r w:rsidR="00740310" w:rsidRPr="00E40C06">
        <w:rPr>
          <w:rFonts w:ascii="Arial" w:hAnsi="Arial" w:cs="Arial"/>
        </w:rPr>
        <w:t>t</w:t>
      </w:r>
      <w:r w:rsidRPr="00E40C06">
        <w:rPr>
          <w:rFonts w:ascii="Arial" w:hAnsi="Arial" w:cs="Arial"/>
        </w:rPr>
        <w:t xml:space="preserve">orneo y las medidas adoptadas para asegurar el correcto cálculo del </w:t>
      </w:r>
      <w:proofErr w:type="spellStart"/>
      <w:r w:rsidRPr="00E40C06">
        <w:rPr>
          <w:rFonts w:ascii="Arial" w:hAnsi="Arial" w:cs="Arial"/>
        </w:rPr>
        <w:t>win</w:t>
      </w:r>
      <w:proofErr w:type="spellEnd"/>
      <w:r w:rsidRPr="00E40C06">
        <w:rPr>
          <w:rFonts w:ascii="Arial" w:hAnsi="Arial" w:cs="Arial"/>
        </w:rPr>
        <w:t xml:space="preserve"> diario y retorno (</w:t>
      </w:r>
      <w:proofErr w:type="spellStart"/>
      <w:r w:rsidRPr="00E40C06">
        <w:rPr>
          <w:rFonts w:ascii="Arial" w:hAnsi="Arial" w:cs="Arial"/>
        </w:rPr>
        <w:t>hold</w:t>
      </w:r>
      <w:proofErr w:type="spellEnd"/>
      <w:r w:rsidRPr="00E40C06">
        <w:rPr>
          <w:rFonts w:ascii="Arial" w:hAnsi="Arial" w:cs="Arial"/>
        </w:rPr>
        <w:t xml:space="preserve">) </w:t>
      </w:r>
      <w:r w:rsidRPr="00E40C06">
        <w:rPr>
          <w:rFonts w:ascii="Arial" w:hAnsi="Arial" w:cs="Arial"/>
        </w:rPr>
        <w:lastRenderedPageBreak/>
        <w:t xml:space="preserve">de las máquinas utilizadas en el </w:t>
      </w:r>
      <w:r w:rsidR="00BA3EF7" w:rsidRPr="00E40C06">
        <w:rPr>
          <w:rFonts w:ascii="Arial" w:hAnsi="Arial" w:cs="Arial"/>
        </w:rPr>
        <w:t>t</w:t>
      </w:r>
      <w:r w:rsidRPr="00E40C06">
        <w:rPr>
          <w:rFonts w:ascii="Arial" w:hAnsi="Arial" w:cs="Arial"/>
        </w:rPr>
        <w:t>orneo en relación con la operación normal del casino de juego.</w:t>
      </w:r>
    </w:p>
    <w:p w14:paraId="3203F648" w14:textId="77777777" w:rsidR="000279B8" w:rsidRPr="000279B8" w:rsidRDefault="000279B8" w:rsidP="000279B8">
      <w:pPr>
        <w:spacing w:after="5" w:line="248" w:lineRule="auto"/>
        <w:ind w:right="14"/>
        <w:jc w:val="both"/>
        <w:rPr>
          <w:rFonts w:ascii="Arial" w:hAnsi="Arial" w:cs="Arial"/>
        </w:rPr>
      </w:pPr>
    </w:p>
    <w:p w14:paraId="4B6BAECC" w14:textId="30990A4A" w:rsidR="00B078F7" w:rsidRDefault="00B078F7" w:rsidP="004D6C63">
      <w:pPr>
        <w:pStyle w:val="Prrafodelista"/>
        <w:numPr>
          <w:ilvl w:val="0"/>
          <w:numId w:val="3"/>
        </w:numPr>
        <w:spacing w:after="0"/>
        <w:jc w:val="both"/>
        <w:rPr>
          <w:rFonts w:ascii="Arial" w:hAnsi="Arial" w:cs="Arial"/>
          <w:b/>
          <w:bCs/>
        </w:rPr>
      </w:pPr>
      <w:r w:rsidRPr="009F0253">
        <w:rPr>
          <w:rFonts w:ascii="Arial" w:hAnsi="Arial" w:cs="Arial"/>
          <w:b/>
          <w:bCs/>
        </w:rPr>
        <w:t>Cancelación, suspensión, adelanto o postergación del torneo de juego</w:t>
      </w:r>
    </w:p>
    <w:p w14:paraId="19FA40E9" w14:textId="77777777" w:rsidR="004D6C63" w:rsidRPr="009F0253" w:rsidRDefault="004D6C63" w:rsidP="004D6C63">
      <w:pPr>
        <w:pStyle w:val="Prrafodelista"/>
        <w:spacing w:after="0"/>
        <w:jc w:val="both"/>
        <w:rPr>
          <w:rFonts w:ascii="Arial" w:hAnsi="Arial" w:cs="Arial"/>
          <w:b/>
          <w:bCs/>
        </w:rPr>
      </w:pPr>
    </w:p>
    <w:p w14:paraId="32EDC3B2" w14:textId="4D7AD528" w:rsidR="00B078F7" w:rsidRPr="009F0253" w:rsidRDefault="009929FC" w:rsidP="009F0253">
      <w:pPr>
        <w:ind w:left="567" w:hanging="567"/>
        <w:jc w:val="both"/>
        <w:rPr>
          <w:rFonts w:ascii="Arial" w:hAnsi="Arial" w:cs="Arial"/>
        </w:rPr>
      </w:pPr>
      <w:r>
        <w:rPr>
          <w:rFonts w:ascii="Arial" w:hAnsi="Arial" w:cs="Arial"/>
        </w:rPr>
        <w:t>10</w:t>
      </w:r>
      <w:r w:rsidR="00B078F7" w:rsidRPr="009F0253">
        <w:rPr>
          <w:rFonts w:ascii="Arial" w:hAnsi="Arial" w:cs="Arial"/>
        </w:rPr>
        <w:t>.</w:t>
      </w:r>
      <w:r w:rsidR="00053A57">
        <w:rPr>
          <w:rFonts w:ascii="Arial" w:hAnsi="Arial" w:cs="Arial"/>
        </w:rPr>
        <w:t>1</w:t>
      </w:r>
      <w:r w:rsidR="00B078F7" w:rsidRPr="009F0253">
        <w:rPr>
          <w:rFonts w:ascii="Arial" w:hAnsi="Arial" w:cs="Arial"/>
        </w:rPr>
        <w:t xml:space="preserve">. </w:t>
      </w:r>
      <w:r w:rsidR="00053A57">
        <w:rPr>
          <w:rFonts w:ascii="Arial" w:hAnsi="Arial" w:cs="Arial"/>
        </w:rPr>
        <w:tab/>
        <w:t>La cancelación</w:t>
      </w:r>
      <w:r w:rsidR="00B078F7" w:rsidRPr="009F0253">
        <w:rPr>
          <w:rFonts w:ascii="Arial" w:hAnsi="Arial" w:cs="Arial"/>
        </w:rPr>
        <w:t>,</w:t>
      </w:r>
      <w:r w:rsidR="00053A57">
        <w:rPr>
          <w:rFonts w:ascii="Arial" w:hAnsi="Arial" w:cs="Arial"/>
        </w:rPr>
        <w:t xml:space="preserve"> suspensión, adelanto o postergación del torneo de juego</w:t>
      </w:r>
      <w:r w:rsidR="00B078F7" w:rsidRPr="009F0253">
        <w:rPr>
          <w:rFonts w:ascii="Arial" w:hAnsi="Arial" w:cs="Arial"/>
        </w:rPr>
        <w:t xml:space="preserve"> no será</w:t>
      </w:r>
      <w:r w:rsidR="00BA3EF7">
        <w:rPr>
          <w:rFonts w:ascii="Arial" w:hAnsi="Arial" w:cs="Arial"/>
        </w:rPr>
        <w:t>n</w:t>
      </w:r>
      <w:r w:rsidR="00B078F7" w:rsidRPr="009F0253">
        <w:rPr>
          <w:rFonts w:ascii="Arial" w:hAnsi="Arial" w:cs="Arial"/>
        </w:rPr>
        <w:t xml:space="preserve"> considerado</w:t>
      </w:r>
      <w:r w:rsidR="00BA3EF7">
        <w:rPr>
          <w:rFonts w:ascii="Arial" w:hAnsi="Arial" w:cs="Arial"/>
        </w:rPr>
        <w:t>s</w:t>
      </w:r>
      <w:r w:rsidR="00B078F7" w:rsidRPr="009F0253">
        <w:rPr>
          <w:rFonts w:ascii="Arial" w:hAnsi="Arial" w:cs="Arial"/>
        </w:rPr>
        <w:t xml:space="preserve"> como </w:t>
      </w:r>
      <w:r w:rsidR="00053A57">
        <w:rPr>
          <w:rFonts w:ascii="Arial" w:hAnsi="Arial" w:cs="Arial"/>
        </w:rPr>
        <w:t xml:space="preserve">una </w:t>
      </w:r>
      <w:r w:rsidR="00B078F7" w:rsidRPr="009F0253">
        <w:rPr>
          <w:rFonts w:ascii="Arial" w:hAnsi="Arial" w:cs="Arial"/>
        </w:rPr>
        <w:t>modificaci</w:t>
      </w:r>
      <w:r w:rsidR="00053A57">
        <w:rPr>
          <w:rFonts w:ascii="Arial" w:hAnsi="Arial" w:cs="Arial"/>
        </w:rPr>
        <w:t>ón</w:t>
      </w:r>
      <w:r w:rsidR="00B078F7" w:rsidRPr="009F0253">
        <w:rPr>
          <w:rFonts w:ascii="Arial" w:hAnsi="Arial" w:cs="Arial"/>
        </w:rPr>
        <w:t>.</w:t>
      </w:r>
      <w:r w:rsidR="00053A57">
        <w:rPr>
          <w:rFonts w:ascii="Arial" w:hAnsi="Arial" w:cs="Arial"/>
        </w:rPr>
        <w:t xml:space="preserve"> Sin embargo, </w:t>
      </w:r>
      <w:r w:rsidR="00B078F7" w:rsidRPr="009F0253">
        <w:rPr>
          <w:rFonts w:ascii="Arial" w:hAnsi="Arial" w:cs="Arial"/>
        </w:rPr>
        <w:t>en cualquiera de estas situaciones, la sociedad operadora deberá informar las causales de manera previa a esta Superintendencia, con al menos 1 día hábil de anticipación a las fechas originalmente programadas.</w:t>
      </w:r>
    </w:p>
    <w:p w14:paraId="23DD1D02" w14:textId="7C50497A" w:rsidR="00B078F7" w:rsidRPr="009F0253" w:rsidRDefault="009929FC" w:rsidP="009F0253">
      <w:pPr>
        <w:ind w:left="567" w:hanging="567"/>
        <w:jc w:val="both"/>
        <w:rPr>
          <w:rFonts w:ascii="Arial" w:hAnsi="Arial" w:cs="Arial"/>
        </w:rPr>
      </w:pPr>
      <w:r>
        <w:rPr>
          <w:rFonts w:ascii="Arial" w:hAnsi="Arial" w:cs="Arial"/>
        </w:rPr>
        <w:t>10</w:t>
      </w:r>
      <w:r w:rsidR="00B078F7" w:rsidRPr="009F0253">
        <w:rPr>
          <w:rFonts w:ascii="Arial" w:hAnsi="Arial" w:cs="Arial"/>
        </w:rPr>
        <w:t>.</w:t>
      </w:r>
      <w:r w:rsidR="00053A57">
        <w:rPr>
          <w:rFonts w:ascii="Arial" w:hAnsi="Arial" w:cs="Arial"/>
        </w:rPr>
        <w:t>2</w:t>
      </w:r>
      <w:r w:rsidR="00B078F7" w:rsidRPr="009F0253">
        <w:rPr>
          <w:rFonts w:ascii="Arial" w:hAnsi="Arial" w:cs="Arial"/>
        </w:rPr>
        <w:t xml:space="preserve">. </w:t>
      </w:r>
      <w:r w:rsidR="00053A57">
        <w:rPr>
          <w:rFonts w:ascii="Arial" w:hAnsi="Arial" w:cs="Arial"/>
        </w:rPr>
        <w:tab/>
      </w:r>
      <w:r w:rsidR="00B078F7" w:rsidRPr="009F0253">
        <w:rPr>
          <w:rFonts w:ascii="Arial" w:hAnsi="Arial" w:cs="Arial"/>
        </w:rPr>
        <w:t>En los casos en que una fecha de torneo no se realice por no verificarse los requisitos de inscripción mínima de jugadores en el plazo indicado en las bases y/o reglamento de torneo de juego, se deberá informar de la misma forma que se reportan los resultados de una fecha de torneo</w:t>
      </w:r>
      <w:r w:rsidR="00053A57">
        <w:rPr>
          <w:rFonts w:ascii="Arial" w:hAnsi="Arial" w:cs="Arial"/>
        </w:rPr>
        <w:t xml:space="preserve">. </w:t>
      </w:r>
    </w:p>
    <w:p w14:paraId="523B486F" w14:textId="2F1FC761" w:rsidR="00B078F7" w:rsidRPr="009F0253" w:rsidRDefault="009929FC" w:rsidP="009F0253">
      <w:pPr>
        <w:ind w:left="567" w:hanging="567"/>
        <w:jc w:val="both"/>
        <w:rPr>
          <w:rFonts w:ascii="Arial" w:hAnsi="Arial" w:cs="Arial"/>
        </w:rPr>
      </w:pPr>
      <w:r>
        <w:rPr>
          <w:rFonts w:ascii="Arial" w:hAnsi="Arial" w:cs="Arial"/>
        </w:rPr>
        <w:t>10</w:t>
      </w:r>
      <w:r w:rsidR="00B078F7" w:rsidRPr="009F0253">
        <w:rPr>
          <w:rFonts w:ascii="Arial" w:hAnsi="Arial" w:cs="Arial"/>
        </w:rPr>
        <w:t>.</w:t>
      </w:r>
      <w:r w:rsidR="00053A57">
        <w:rPr>
          <w:rFonts w:ascii="Arial" w:hAnsi="Arial" w:cs="Arial"/>
        </w:rPr>
        <w:t>3</w:t>
      </w:r>
      <w:r w:rsidR="00B078F7" w:rsidRPr="009F0253">
        <w:rPr>
          <w:rFonts w:ascii="Arial" w:hAnsi="Arial" w:cs="Arial"/>
        </w:rPr>
        <w:t xml:space="preserve">. </w:t>
      </w:r>
      <w:r w:rsidR="00053A57">
        <w:rPr>
          <w:rFonts w:ascii="Arial" w:hAnsi="Arial" w:cs="Arial"/>
        </w:rPr>
        <w:tab/>
      </w:r>
      <w:r w:rsidR="00B078F7" w:rsidRPr="009F0253">
        <w:rPr>
          <w:rFonts w:ascii="Arial" w:hAnsi="Arial" w:cs="Arial"/>
        </w:rPr>
        <w:t>Sin perjuicio de lo anterior, si el torneo no puede realizarse en la fecha señalada en las bases por razones de fuerza mayor o caso fortuito, entendiendo por estos términos la definición establecida en el artículo 45 del Código Civil, la sociedad operador</w:t>
      </w:r>
      <w:r w:rsidR="00BA3EF7">
        <w:rPr>
          <w:rFonts w:ascii="Arial" w:hAnsi="Arial" w:cs="Arial"/>
        </w:rPr>
        <w:t>a</w:t>
      </w:r>
      <w:r w:rsidR="00B078F7" w:rsidRPr="009F0253">
        <w:rPr>
          <w:rFonts w:ascii="Arial" w:hAnsi="Arial" w:cs="Arial"/>
        </w:rPr>
        <w:t xml:space="preserve"> que se viera afectada por esta situación deberá dar aviso a esta Superintendencia de la cancelación, suspensión o postergación del torneo</w:t>
      </w:r>
      <w:r w:rsidR="00BA3EF7">
        <w:rPr>
          <w:rFonts w:ascii="Arial" w:hAnsi="Arial" w:cs="Arial"/>
        </w:rPr>
        <w:t>,</w:t>
      </w:r>
      <w:r w:rsidR="00B078F7" w:rsidRPr="009F0253">
        <w:rPr>
          <w:rFonts w:ascii="Arial" w:hAnsi="Arial" w:cs="Arial"/>
        </w:rPr>
        <w:t xml:space="preserve"> señalando sus motivos una vez terminado el hecho o situación que provocó la no realización del mismo en la fecha prefijada.</w:t>
      </w:r>
    </w:p>
    <w:p w14:paraId="4756ADD4" w14:textId="7130AA07" w:rsidR="00B078F7" w:rsidRDefault="009929FC" w:rsidP="009F0253">
      <w:pPr>
        <w:ind w:left="567" w:hanging="567"/>
        <w:jc w:val="both"/>
        <w:rPr>
          <w:rFonts w:ascii="Arial" w:hAnsi="Arial" w:cs="Arial"/>
        </w:rPr>
      </w:pPr>
      <w:r>
        <w:rPr>
          <w:rFonts w:ascii="Arial" w:hAnsi="Arial" w:cs="Arial"/>
        </w:rPr>
        <w:t>10</w:t>
      </w:r>
      <w:r w:rsidR="00B078F7" w:rsidRPr="009F0253">
        <w:rPr>
          <w:rFonts w:ascii="Arial" w:hAnsi="Arial" w:cs="Arial"/>
        </w:rPr>
        <w:t>.</w:t>
      </w:r>
      <w:r w:rsidR="00053A57">
        <w:rPr>
          <w:rFonts w:ascii="Arial" w:hAnsi="Arial" w:cs="Arial"/>
        </w:rPr>
        <w:t>4</w:t>
      </w:r>
      <w:r w:rsidR="00B078F7" w:rsidRPr="009F0253">
        <w:rPr>
          <w:rFonts w:ascii="Arial" w:hAnsi="Arial" w:cs="Arial"/>
        </w:rPr>
        <w:t xml:space="preserve">. </w:t>
      </w:r>
      <w:r w:rsidR="00053A57">
        <w:rPr>
          <w:rFonts w:ascii="Arial" w:hAnsi="Arial" w:cs="Arial"/>
        </w:rPr>
        <w:tab/>
      </w:r>
      <w:r w:rsidR="00B078F7" w:rsidRPr="009F0253">
        <w:rPr>
          <w:rFonts w:ascii="Arial" w:hAnsi="Arial" w:cs="Arial"/>
        </w:rPr>
        <w:t xml:space="preserve">Cualquier cambio de fecha de un torneo, suspensión o cancelación de </w:t>
      </w:r>
      <w:r w:rsidR="00BA3EF7">
        <w:rPr>
          <w:rFonts w:ascii="Arial" w:hAnsi="Arial" w:cs="Arial"/>
        </w:rPr>
        <w:t>e</w:t>
      </w:r>
      <w:r w:rsidR="00B078F7" w:rsidRPr="009F0253">
        <w:rPr>
          <w:rFonts w:ascii="Arial" w:hAnsi="Arial" w:cs="Arial"/>
        </w:rPr>
        <w:t>ste</w:t>
      </w:r>
      <w:r w:rsidR="00BA3EF7">
        <w:rPr>
          <w:rFonts w:ascii="Arial" w:hAnsi="Arial" w:cs="Arial"/>
        </w:rPr>
        <w:t>,</w:t>
      </w:r>
      <w:r w:rsidR="00B078F7" w:rsidRPr="009F0253">
        <w:rPr>
          <w:rFonts w:ascii="Arial" w:hAnsi="Arial" w:cs="Arial"/>
        </w:rPr>
        <w:t xml:space="preserve"> deberá ser comunicado al público de manera visible a través de su sitio web y por medio de avisos en la(s) entrada(s) al casino de juego y en el área de admisión al torneo, dentro del día siguiente a la comunicación que se haga de este hecho a la Superintendencia.</w:t>
      </w:r>
    </w:p>
    <w:p w14:paraId="76E2564D" w14:textId="77777777" w:rsidR="009929FC" w:rsidRPr="009F0253" w:rsidRDefault="009929FC" w:rsidP="009F0253">
      <w:pPr>
        <w:ind w:left="567" w:hanging="567"/>
        <w:jc w:val="both"/>
        <w:rPr>
          <w:rFonts w:ascii="Arial" w:hAnsi="Arial" w:cs="Arial"/>
        </w:rPr>
      </w:pPr>
    </w:p>
    <w:p w14:paraId="6357803F" w14:textId="17EE25A4" w:rsidR="00B078F7" w:rsidRDefault="00B078F7" w:rsidP="004D6C63">
      <w:pPr>
        <w:pStyle w:val="Prrafodelista"/>
        <w:numPr>
          <w:ilvl w:val="0"/>
          <w:numId w:val="3"/>
        </w:numPr>
        <w:spacing w:after="0"/>
        <w:jc w:val="both"/>
        <w:rPr>
          <w:rFonts w:ascii="Arial" w:hAnsi="Arial" w:cs="Arial"/>
          <w:b/>
          <w:bCs/>
        </w:rPr>
      </w:pPr>
      <w:r w:rsidRPr="009F0253">
        <w:rPr>
          <w:rFonts w:ascii="Arial" w:hAnsi="Arial" w:cs="Arial"/>
          <w:b/>
          <w:bCs/>
        </w:rPr>
        <w:t xml:space="preserve"> Información de resultados de torneos</w:t>
      </w:r>
    </w:p>
    <w:p w14:paraId="383BAE11" w14:textId="77777777" w:rsidR="004D6C63" w:rsidRPr="009F0253" w:rsidRDefault="004D6C63" w:rsidP="004D6C63">
      <w:pPr>
        <w:pStyle w:val="Prrafodelista"/>
        <w:spacing w:after="0"/>
        <w:jc w:val="both"/>
        <w:rPr>
          <w:rFonts w:ascii="Arial" w:hAnsi="Arial" w:cs="Arial"/>
          <w:b/>
          <w:bCs/>
        </w:rPr>
      </w:pPr>
    </w:p>
    <w:p w14:paraId="2EDFCFBF" w14:textId="72F7CDEB" w:rsidR="00B078F7" w:rsidRPr="009F0253" w:rsidRDefault="004D6C63" w:rsidP="009F0253">
      <w:pPr>
        <w:ind w:left="567" w:hanging="567"/>
        <w:jc w:val="both"/>
        <w:rPr>
          <w:rFonts w:ascii="Arial" w:hAnsi="Arial" w:cs="Arial"/>
        </w:rPr>
      </w:pPr>
      <w:r>
        <w:rPr>
          <w:rFonts w:ascii="Arial" w:hAnsi="Arial" w:cs="Arial"/>
        </w:rPr>
        <w:t>1</w:t>
      </w:r>
      <w:r w:rsidR="009929FC">
        <w:rPr>
          <w:rFonts w:ascii="Arial" w:hAnsi="Arial" w:cs="Arial"/>
        </w:rPr>
        <w:t>1</w:t>
      </w:r>
      <w:r>
        <w:rPr>
          <w:rFonts w:ascii="Arial" w:hAnsi="Arial" w:cs="Arial"/>
        </w:rPr>
        <w:t>.</w:t>
      </w:r>
      <w:r w:rsidR="00B078F7" w:rsidRPr="009F0253">
        <w:rPr>
          <w:rFonts w:ascii="Arial" w:hAnsi="Arial" w:cs="Arial"/>
        </w:rPr>
        <w:t xml:space="preserve">1. </w:t>
      </w:r>
      <w:r w:rsidR="009F37D9">
        <w:rPr>
          <w:rFonts w:ascii="Arial" w:hAnsi="Arial" w:cs="Arial"/>
        </w:rPr>
        <w:tab/>
      </w:r>
      <w:r w:rsidR="00B078F7" w:rsidRPr="009F0253">
        <w:rPr>
          <w:rFonts w:ascii="Arial" w:hAnsi="Arial" w:cs="Arial"/>
        </w:rPr>
        <w:t xml:space="preserve">Las sociedades operadoras deberán mantener registros de los torneos que realicen, </w:t>
      </w:r>
      <w:r w:rsidR="009F37D9" w:rsidRPr="009F0253">
        <w:rPr>
          <w:rFonts w:ascii="Arial" w:hAnsi="Arial" w:cs="Arial"/>
        </w:rPr>
        <w:t>l</w:t>
      </w:r>
      <w:r w:rsidR="009F37D9">
        <w:rPr>
          <w:rFonts w:ascii="Arial" w:hAnsi="Arial" w:cs="Arial"/>
        </w:rPr>
        <w:t>o</w:t>
      </w:r>
      <w:r w:rsidR="009F37D9" w:rsidRPr="009F0253">
        <w:rPr>
          <w:rFonts w:ascii="Arial" w:hAnsi="Arial" w:cs="Arial"/>
        </w:rPr>
        <w:t xml:space="preserve">s </w:t>
      </w:r>
      <w:r w:rsidR="00B078F7" w:rsidRPr="009F0253">
        <w:rPr>
          <w:rFonts w:ascii="Arial" w:hAnsi="Arial" w:cs="Arial"/>
        </w:rPr>
        <w:t>que deberán contener los resultados de cada fecha de torneo.</w:t>
      </w:r>
    </w:p>
    <w:p w14:paraId="5B31AA93" w14:textId="27A3A87C" w:rsidR="00B078F7" w:rsidRPr="009F0253" w:rsidRDefault="004D6C63" w:rsidP="009F0253">
      <w:pPr>
        <w:ind w:left="567" w:hanging="567"/>
        <w:jc w:val="both"/>
        <w:rPr>
          <w:rFonts w:ascii="Arial" w:hAnsi="Arial" w:cs="Arial"/>
        </w:rPr>
      </w:pPr>
      <w:r>
        <w:rPr>
          <w:rFonts w:ascii="Arial" w:hAnsi="Arial" w:cs="Arial"/>
        </w:rPr>
        <w:t>1</w:t>
      </w:r>
      <w:r w:rsidR="009929FC">
        <w:rPr>
          <w:rFonts w:ascii="Arial" w:hAnsi="Arial" w:cs="Arial"/>
        </w:rPr>
        <w:t>1</w:t>
      </w:r>
      <w:r w:rsidR="00B078F7" w:rsidRPr="009F0253">
        <w:rPr>
          <w:rFonts w:ascii="Arial" w:hAnsi="Arial" w:cs="Arial"/>
        </w:rPr>
        <w:t xml:space="preserve">.2. </w:t>
      </w:r>
      <w:r w:rsidR="009F37D9">
        <w:rPr>
          <w:rFonts w:ascii="Arial" w:hAnsi="Arial" w:cs="Arial"/>
        </w:rPr>
        <w:tab/>
        <w:t>Las sociedades operadoras</w:t>
      </w:r>
      <w:r w:rsidR="00B078F7" w:rsidRPr="009F0253">
        <w:rPr>
          <w:rFonts w:ascii="Arial" w:hAnsi="Arial" w:cs="Arial"/>
        </w:rPr>
        <w:t xml:space="preserve"> deberá</w:t>
      </w:r>
      <w:r w:rsidR="009F37D9">
        <w:rPr>
          <w:rFonts w:ascii="Arial" w:hAnsi="Arial" w:cs="Arial"/>
        </w:rPr>
        <w:t>n</w:t>
      </w:r>
      <w:r w:rsidR="00B078F7" w:rsidRPr="009F0253">
        <w:rPr>
          <w:rFonts w:ascii="Arial" w:hAnsi="Arial" w:cs="Arial"/>
        </w:rPr>
        <w:t xml:space="preserve"> completar la Información Operacional del mes respectivo, vinculado a estas instrucciones y de acuerdo con lo establecido en las instrucciones de “</w:t>
      </w:r>
      <w:r w:rsidR="00B078F7" w:rsidRPr="009F0253">
        <w:rPr>
          <w:rFonts w:ascii="Arial" w:hAnsi="Arial" w:cs="Arial"/>
          <w:i/>
          <w:iCs/>
        </w:rPr>
        <w:t>Envío información operacional y reclamos (SIOC)</w:t>
      </w:r>
      <w:r w:rsidR="00B078F7" w:rsidRPr="009F0253">
        <w:rPr>
          <w:rFonts w:ascii="Arial" w:hAnsi="Arial" w:cs="Arial"/>
        </w:rPr>
        <w:t>”, de esta Superintendencia, o aquella que la sustituya.</w:t>
      </w:r>
    </w:p>
    <w:p w14:paraId="4A4407B6" w14:textId="4C83571E" w:rsidR="00B078F7" w:rsidRDefault="004D6C63" w:rsidP="005D3BE7">
      <w:pPr>
        <w:spacing w:after="0"/>
        <w:ind w:left="567" w:hanging="567"/>
        <w:jc w:val="both"/>
        <w:rPr>
          <w:rFonts w:ascii="Arial" w:hAnsi="Arial" w:cs="Arial"/>
        </w:rPr>
      </w:pPr>
      <w:r>
        <w:rPr>
          <w:rFonts w:ascii="Arial" w:hAnsi="Arial" w:cs="Arial"/>
        </w:rPr>
        <w:t>1</w:t>
      </w:r>
      <w:r w:rsidR="009929FC">
        <w:rPr>
          <w:rFonts w:ascii="Arial" w:hAnsi="Arial" w:cs="Arial"/>
        </w:rPr>
        <w:t>1</w:t>
      </w:r>
      <w:r w:rsidR="00B078F7" w:rsidRPr="009F0253">
        <w:rPr>
          <w:rFonts w:ascii="Arial" w:hAnsi="Arial" w:cs="Arial"/>
        </w:rPr>
        <w:t xml:space="preserve">.3. </w:t>
      </w:r>
      <w:r w:rsidR="009F37D9">
        <w:rPr>
          <w:rFonts w:ascii="Arial" w:hAnsi="Arial" w:cs="Arial"/>
        </w:rPr>
        <w:tab/>
        <w:t xml:space="preserve">Las sociedades operadoras </w:t>
      </w:r>
      <w:r w:rsidR="00B078F7" w:rsidRPr="009F0253">
        <w:rPr>
          <w:rFonts w:ascii="Arial" w:hAnsi="Arial" w:cs="Arial"/>
        </w:rPr>
        <w:t>deberá</w:t>
      </w:r>
      <w:r w:rsidR="009F37D9">
        <w:rPr>
          <w:rFonts w:ascii="Arial" w:hAnsi="Arial" w:cs="Arial"/>
        </w:rPr>
        <w:t>n</w:t>
      </w:r>
      <w:r w:rsidR="00B078F7" w:rsidRPr="009F0253">
        <w:rPr>
          <w:rFonts w:ascii="Arial" w:hAnsi="Arial" w:cs="Arial"/>
        </w:rPr>
        <w:t xml:space="preserve"> incluir el Ingreso Bruto del </w:t>
      </w:r>
      <w:r w:rsidR="00740310">
        <w:rPr>
          <w:rFonts w:ascii="Arial" w:hAnsi="Arial" w:cs="Arial"/>
        </w:rPr>
        <w:t>t</w:t>
      </w:r>
      <w:r w:rsidR="00B078F7" w:rsidRPr="009F0253">
        <w:rPr>
          <w:rFonts w:ascii="Arial" w:hAnsi="Arial" w:cs="Arial"/>
        </w:rPr>
        <w:t>orneo o WIN del Torneo, calculado como el “</w:t>
      </w:r>
      <w:r w:rsidR="00B078F7" w:rsidRPr="009F0253">
        <w:rPr>
          <w:rFonts w:ascii="Arial" w:hAnsi="Arial" w:cs="Arial"/>
          <w:i/>
          <w:iCs/>
        </w:rPr>
        <w:t>Total de recaudación</w:t>
      </w:r>
      <w:r w:rsidR="00B078F7" w:rsidRPr="009F0253">
        <w:rPr>
          <w:rFonts w:ascii="Arial" w:hAnsi="Arial" w:cs="Arial"/>
        </w:rPr>
        <w:t>” menos el “</w:t>
      </w:r>
      <w:r w:rsidR="00B078F7" w:rsidRPr="009F0253">
        <w:rPr>
          <w:rFonts w:ascii="Arial" w:hAnsi="Arial" w:cs="Arial"/>
          <w:i/>
          <w:iCs/>
        </w:rPr>
        <w:t>Total de premios</w:t>
      </w:r>
      <w:r w:rsidR="00B078F7" w:rsidRPr="009F0253">
        <w:rPr>
          <w:rFonts w:ascii="Arial" w:hAnsi="Arial" w:cs="Arial"/>
        </w:rPr>
        <w:t>”, de tal forma que cuando éste sea mayor que cero será sujeto de la aplicación del impuesto establecido en el artículo 59° de la Ley N°19.995</w:t>
      </w:r>
      <w:r w:rsidR="009F37D9">
        <w:rPr>
          <w:rFonts w:ascii="Arial" w:hAnsi="Arial" w:cs="Arial"/>
        </w:rPr>
        <w:t>, e</w:t>
      </w:r>
      <w:r w:rsidR="009F37D9" w:rsidRPr="009F37D9">
        <w:rPr>
          <w:rFonts w:ascii="Arial" w:hAnsi="Arial" w:cs="Arial"/>
        </w:rPr>
        <w:t>ntre los resultados presentados a la Superintendencia</w:t>
      </w:r>
      <w:r w:rsidR="009F37D9">
        <w:rPr>
          <w:rFonts w:ascii="Arial" w:hAnsi="Arial" w:cs="Arial"/>
        </w:rPr>
        <w:t xml:space="preserve">. </w:t>
      </w:r>
    </w:p>
    <w:p w14:paraId="2A628148" w14:textId="77777777" w:rsidR="009F37D9" w:rsidRDefault="009F37D9" w:rsidP="005D3BE7">
      <w:pPr>
        <w:spacing w:after="0"/>
        <w:ind w:left="426" w:hanging="426"/>
        <w:jc w:val="both"/>
        <w:rPr>
          <w:rFonts w:ascii="Arial" w:hAnsi="Arial" w:cs="Arial"/>
        </w:rPr>
      </w:pPr>
    </w:p>
    <w:p w14:paraId="5573FDA0" w14:textId="77777777" w:rsidR="000279B8" w:rsidRDefault="000279B8" w:rsidP="005D3BE7">
      <w:pPr>
        <w:spacing w:after="0"/>
        <w:ind w:left="426" w:hanging="426"/>
        <w:jc w:val="both"/>
        <w:rPr>
          <w:rFonts w:ascii="Arial" w:hAnsi="Arial" w:cs="Arial"/>
        </w:rPr>
      </w:pPr>
    </w:p>
    <w:p w14:paraId="1FCF15D4" w14:textId="77777777" w:rsidR="00D54B48" w:rsidRDefault="00D54B48" w:rsidP="005D3BE7">
      <w:pPr>
        <w:spacing w:after="0"/>
        <w:ind w:left="426" w:hanging="426"/>
        <w:jc w:val="both"/>
        <w:rPr>
          <w:rFonts w:ascii="Arial" w:hAnsi="Arial" w:cs="Arial"/>
        </w:rPr>
      </w:pPr>
    </w:p>
    <w:p w14:paraId="6A83D055" w14:textId="77777777" w:rsidR="00BB5186" w:rsidRPr="009F0253" w:rsidRDefault="00BB5186" w:rsidP="005D3BE7">
      <w:pPr>
        <w:spacing w:after="0"/>
        <w:ind w:left="426" w:hanging="426"/>
        <w:jc w:val="both"/>
        <w:rPr>
          <w:rFonts w:ascii="Arial" w:hAnsi="Arial" w:cs="Arial"/>
        </w:rPr>
      </w:pPr>
    </w:p>
    <w:tbl>
      <w:tblPr>
        <w:tblStyle w:val="Tablaconcuadrcula"/>
        <w:tblW w:w="0" w:type="auto"/>
        <w:tblLook w:val="04A0" w:firstRow="1" w:lastRow="0" w:firstColumn="1" w:lastColumn="0" w:noHBand="0" w:noVBand="1"/>
      </w:tblPr>
      <w:tblGrid>
        <w:gridCol w:w="1696"/>
        <w:gridCol w:w="709"/>
        <w:gridCol w:w="6423"/>
      </w:tblGrid>
      <w:tr w:rsidR="00B078F7" w:rsidRPr="004E1A6D" w14:paraId="466A1255" w14:textId="77777777" w:rsidTr="00E90106">
        <w:tc>
          <w:tcPr>
            <w:tcW w:w="8828" w:type="dxa"/>
            <w:gridSpan w:val="3"/>
          </w:tcPr>
          <w:p w14:paraId="151E4C84" w14:textId="780C6D41" w:rsidR="00B078F7" w:rsidRPr="009F0253" w:rsidRDefault="00B078F7" w:rsidP="00B078F7">
            <w:pPr>
              <w:rPr>
                <w:rFonts w:ascii="Arial" w:hAnsi="Arial" w:cs="Arial"/>
              </w:rPr>
            </w:pPr>
            <w:r w:rsidRPr="009F0253">
              <w:rPr>
                <w:rFonts w:ascii="Arial" w:hAnsi="Arial" w:cs="Arial"/>
              </w:rPr>
              <w:lastRenderedPageBreak/>
              <w:t>Anexos</w:t>
            </w:r>
          </w:p>
        </w:tc>
      </w:tr>
      <w:tr w:rsidR="00B078F7" w:rsidRPr="004E1A6D" w14:paraId="7E685C47" w14:textId="77777777" w:rsidTr="00B078F7">
        <w:trPr>
          <w:trHeight w:val="595"/>
        </w:trPr>
        <w:tc>
          <w:tcPr>
            <w:tcW w:w="1696" w:type="dxa"/>
            <w:vMerge w:val="restart"/>
            <w:vAlign w:val="center"/>
          </w:tcPr>
          <w:p w14:paraId="27BA1885" w14:textId="77777777" w:rsidR="00B078F7" w:rsidRPr="009F0253" w:rsidRDefault="00B078F7" w:rsidP="00B078F7">
            <w:pPr>
              <w:rPr>
                <w:rFonts w:ascii="Arial" w:hAnsi="Arial" w:cs="Arial"/>
              </w:rPr>
            </w:pPr>
            <w:r w:rsidRPr="009F0253">
              <w:rPr>
                <w:rFonts w:ascii="Arial" w:hAnsi="Arial" w:cs="Arial"/>
              </w:rPr>
              <w:t>Instrucciones</w:t>
            </w:r>
          </w:p>
          <w:p w14:paraId="6E4E316D" w14:textId="435ECCCE" w:rsidR="00B078F7" w:rsidRPr="009F0253" w:rsidRDefault="00B078F7" w:rsidP="00B078F7">
            <w:pPr>
              <w:rPr>
                <w:rFonts w:ascii="Arial" w:hAnsi="Arial" w:cs="Arial"/>
              </w:rPr>
            </w:pPr>
            <w:r w:rsidRPr="009F0253">
              <w:rPr>
                <w:rFonts w:ascii="Arial" w:hAnsi="Arial" w:cs="Arial"/>
              </w:rPr>
              <w:t>Torneos</w:t>
            </w:r>
          </w:p>
        </w:tc>
        <w:tc>
          <w:tcPr>
            <w:tcW w:w="709" w:type="dxa"/>
            <w:vAlign w:val="center"/>
          </w:tcPr>
          <w:p w14:paraId="48CB07AD" w14:textId="3C85C090" w:rsidR="00B078F7" w:rsidRPr="009F0253" w:rsidRDefault="00B078F7" w:rsidP="00B078F7">
            <w:pPr>
              <w:rPr>
                <w:rFonts w:ascii="Arial" w:hAnsi="Arial" w:cs="Arial"/>
              </w:rPr>
            </w:pPr>
            <w:r w:rsidRPr="009F0253">
              <w:rPr>
                <w:rFonts w:ascii="Arial" w:hAnsi="Arial" w:cs="Arial"/>
              </w:rPr>
              <w:t>N°1</w:t>
            </w:r>
          </w:p>
        </w:tc>
        <w:tc>
          <w:tcPr>
            <w:tcW w:w="6423" w:type="dxa"/>
            <w:vAlign w:val="center"/>
          </w:tcPr>
          <w:p w14:paraId="2FF25309" w14:textId="60803F39" w:rsidR="00B078F7" w:rsidRPr="009F0253" w:rsidRDefault="00B078F7" w:rsidP="00B078F7">
            <w:pPr>
              <w:rPr>
                <w:rFonts w:ascii="Arial" w:hAnsi="Arial" w:cs="Arial"/>
              </w:rPr>
            </w:pPr>
            <w:r w:rsidRPr="009F0253">
              <w:rPr>
                <w:rFonts w:ascii="Arial" w:hAnsi="Arial" w:cs="Arial"/>
              </w:rPr>
              <w:t>“Pauta de Contenidos de Reglamento de Torneo de Juego”</w:t>
            </w:r>
          </w:p>
        </w:tc>
      </w:tr>
      <w:tr w:rsidR="00B078F7" w:rsidRPr="004E1A6D" w14:paraId="6FC5F325" w14:textId="77777777" w:rsidTr="00B078F7">
        <w:trPr>
          <w:trHeight w:val="575"/>
        </w:trPr>
        <w:tc>
          <w:tcPr>
            <w:tcW w:w="1696" w:type="dxa"/>
            <w:vMerge/>
            <w:vAlign w:val="center"/>
          </w:tcPr>
          <w:p w14:paraId="04A91219" w14:textId="77777777" w:rsidR="00B078F7" w:rsidRPr="009F0253" w:rsidRDefault="00B078F7" w:rsidP="00B078F7">
            <w:pPr>
              <w:rPr>
                <w:rFonts w:ascii="Arial" w:hAnsi="Arial" w:cs="Arial"/>
              </w:rPr>
            </w:pPr>
          </w:p>
        </w:tc>
        <w:tc>
          <w:tcPr>
            <w:tcW w:w="709" w:type="dxa"/>
            <w:vAlign w:val="center"/>
          </w:tcPr>
          <w:p w14:paraId="6527F7C3" w14:textId="40B1B9E5" w:rsidR="00B078F7" w:rsidRPr="009F0253" w:rsidRDefault="00B078F7" w:rsidP="00B078F7">
            <w:pPr>
              <w:rPr>
                <w:rFonts w:ascii="Arial" w:hAnsi="Arial" w:cs="Arial"/>
              </w:rPr>
            </w:pPr>
            <w:r w:rsidRPr="009F0253">
              <w:rPr>
                <w:rFonts w:ascii="Arial" w:hAnsi="Arial" w:cs="Arial"/>
              </w:rPr>
              <w:t>N°2</w:t>
            </w:r>
          </w:p>
        </w:tc>
        <w:tc>
          <w:tcPr>
            <w:tcW w:w="6423" w:type="dxa"/>
            <w:vAlign w:val="center"/>
          </w:tcPr>
          <w:p w14:paraId="4958D3E6" w14:textId="527031F0" w:rsidR="00B078F7" w:rsidRPr="009F0253" w:rsidRDefault="00B078F7" w:rsidP="00B078F7">
            <w:pPr>
              <w:rPr>
                <w:rFonts w:ascii="Arial" w:hAnsi="Arial" w:cs="Arial"/>
              </w:rPr>
            </w:pPr>
            <w:r w:rsidRPr="009F0253">
              <w:rPr>
                <w:rFonts w:ascii="Arial" w:hAnsi="Arial" w:cs="Arial"/>
              </w:rPr>
              <w:t>“Pauta de Contenidos de Bases de Torneo de Juego”</w:t>
            </w:r>
          </w:p>
        </w:tc>
      </w:tr>
    </w:tbl>
    <w:p w14:paraId="0719BFC1" w14:textId="77777777" w:rsidR="00B078F7" w:rsidRPr="009F0253" w:rsidRDefault="00B078F7" w:rsidP="00B078F7">
      <w:pPr>
        <w:rPr>
          <w:rFonts w:ascii="Arial" w:hAnsi="Arial" w:cs="Arial"/>
        </w:rPr>
      </w:pPr>
    </w:p>
    <w:sectPr w:rsidR="00B078F7" w:rsidRPr="009F025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51E6"/>
    <w:multiLevelType w:val="hybridMultilevel"/>
    <w:tmpl w:val="97307F8A"/>
    <w:lvl w:ilvl="0" w:tplc="FFFFFFFF">
      <w:start w:val="1"/>
      <w:numFmt w:val="lowerLetter"/>
      <w:lvlText w:val="%1."/>
      <w:lvlJc w:val="left"/>
      <w:pPr>
        <w:ind w:left="34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Roman"/>
      <w:lvlText w:val="%2"/>
      <w:lvlJc w:val="left"/>
      <w:pPr>
        <w:ind w:left="2210" w:hanging="360"/>
      </w:pPr>
      <w:rPr>
        <w:rFonts w:ascii="Calibri" w:eastAsia="Times New Roman" w:hAnsi="Calibri" w:cs="Calibri" w:hint="default"/>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BCA088A"/>
    <w:multiLevelType w:val="hybridMultilevel"/>
    <w:tmpl w:val="9072EC42"/>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0C997149"/>
    <w:multiLevelType w:val="multilevel"/>
    <w:tmpl w:val="A6A44A9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B668FD"/>
    <w:multiLevelType w:val="multilevel"/>
    <w:tmpl w:val="A6A44A98"/>
    <w:lvl w:ilvl="0">
      <w:start w:val="4"/>
      <w:numFmt w:val="decimal"/>
      <w:lvlText w:val="%1"/>
      <w:lvlJc w:val="left"/>
      <w:pPr>
        <w:ind w:left="1068"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4" w15:restartNumberingAfterBreak="0">
    <w:nsid w:val="185C270B"/>
    <w:multiLevelType w:val="hybridMultilevel"/>
    <w:tmpl w:val="97307F8A"/>
    <w:lvl w:ilvl="0" w:tplc="340A0019">
      <w:start w:val="1"/>
      <w:numFmt w:val="lowerLetter"/>
      <w:lvlText w:val="%1."/>
      <w:lvlJc w:val="left"/>
      <w:pPr>
        <w:ind w:left="340"/>
      </w:pPr>
      <w:rPr>
        <w:b w:val="0"/>
        <w:i w:val="0"/>
        <w:strike w:val="0"/>
        <w:dstrike w:val="0"/>
        <w:color w:val="000000"/>
        <w:sz w:val="24"/>
        <w:szCs w:val="24"/>
        <w:u w:val="none" w:color="000000"/>
        <w:bdr w:val="none" w:sz="0" w:space="0" w:color="auto"/>
        <w:shd w:val="clear" w:color="auto" w:fill="auto"/>
        <w:vertAlign w:val="baseline"/>
      </w:rPr>
    </w:lvl>
    <w:lvl w:ilvl="1" w:tplc="443AC4EE">
      <w:start w:val="1"/>
      <w:numFmt w:val="lowerRoman"/>
      <w:lvlText w:val="%2"/>
      <w:lvlJc w:val="left"/>
      <w:pPr>
        <w:ind w:left="2210" w:hanging="360"/>
      </w:pPr>
      <w:rPr>
        <w:rFonts w:ascii="Calibri" w:eastAsia="Times New Roman" w:hAnsi="Calibri" w:cs="Calibri" w:hint="default"/>
        <w:b w:val="0"/>
        <w:i w:val="0"/>
        <w:strike w:val="0"/>
        <w:dstrike w:val="0"/>
        <w:color w:val="000000"/>
        <w:sz w:val="24"/>
        <w:szCs w:val="24"/>
        <w:u w:val="none" w:color="000000"/>
        <w:bdr w:val="none" w:sz="0" w:space="0" w:color="auto"/>
        <w:shd w:val="clear" w:color="auto" w:fill="auto"/>
        <w:vertAlign w:val="baseline"/>
      </w:rPr>
    </w:lvl>
    <w:lvl w:ilvl="2" w:tplc="00B0A81C">
      <w:start w:val="1"/>
      <w:numFmt w:val="bullet"/>
      <w:lvlText w:val="▪"/>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8E8510">
      <w:start w:val="1"/>
      <w:numFmt w:val="bullet"/>
      <w:lvlText w:val="•"/>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7CBCF6">
      <w:start w:val="1"/>
      <w:numFmt w:val="bullet"/>
      <w:lvlText w:val="o"/>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AAE5A4">
      <w:start w:val="1"/>
      <w:numFmt w:val="bullet"/>
      <w:lvlText w:val="▪"/>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66552A">
      <w:start w:val="1"/>
      <w:numFmt w:val="bullet"/>
      <w:lvlText w:val="•"/>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30DB44">
      <w:start w:val="1"/>
      <w:numFmt w:val="bullet"/>
      <w:lvlText w:val="o"/>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76F054">
      <w:start w:val="1"/>
      <w:numFmt w:val="bullet"/>
      <w:lvlText w:val="▪"/>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F9B70C1"/>
    <w:multiLevelType w:val="hybridMultilevel"/>
    <w:tmpl w:val="B7C808AC"/>
    <w:lvl w:ilvl="0" w:tplc="340A0019">
      <w:start w:val="1"/>
      <w:numFmt w:val="lowerLetter"/>
      <w:lvlText w:val="%1."/>
      <w:lvlJc w:val="left"/>
      <w:pPr>
        <w:ind w:left="340"/>
      </w:pPr>
      <w:rPr>
        <w:b w:val="0"/>
        <w:i w:val="0"/>
        <w:strike w:val="0"/>
        <w:dstrike w:val="0"/>
        <w:color w:val="000000"/>
        <w:sz w:val="24"/>
        <w:szCs w:val="24"/>
        <w:u w:val="none" w:color="000000"/>
        <w:bdr w:val="none" w:sz="0" w:space="0" w:color="auto"/>
        <w:shd w:val="clear" w:color="auto" w:fill="auto"/>
        <w:vertAlign w:val="baseline"/>
      </w:rPr>
    </w:lvl>
    <w:lvl w:ilvl="1" w:tplc="C794EE8A">
      <w:start w:val="1"/>
      <w:numFmt w:val="bullet"/>
      <w:lvlText w:val="o"/>
      <w:lvlJc w:val="left"/>
      <w:pPr>
        <w:ind w:left="11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7BEBA94">
      <w:start w:val="1"/>
      <w:numFmt w:val="bullet"/>
      <w:lvlText w:val="▪"/>
      <w:lvlJc w:val="left"/>
      <w:pPr>
        <w:ind w:left="1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9B44B88">
      <w:start w:val="1"/>
      <w:numFmt w:val="bullet"/>
      <w:lvlText w:val="•"/>
      <w:lvlJc w:val="left"/>
      <w:pPr>
        <w:ind w:left="25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1B2D71C">
      <w:start w:val="1"/>
      <w:numFmt w:val="bullet"/>
      <w:lvlText w:val="o"/>
      <w:lvlJc w:val="left"/>
      <w:pPr>
        <w:ind w:left="33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5E08134">
      <w:start w:val="1"/>
      <w:numFmt w:val="bullet"/>
      <w:lvlText w:val="▪"/>
      <w:lvlJc w:val="left"/>
      <w:pPr>
        <w:ind w:left="40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12E3AEC">
      <w:start w:val="1"/>
      <w:numFmt w:val="bullet"/>
      <w:lvlText w:val="•"/>
      <w:lvlJc w:val="left"/>
      <w:pPr>
        <w:ind w:left="47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62CF9E">
      <w:start w:val="1"/>
      <w:numFmt w:val="bullet"/>
      <w:lvlText w:val="o"/>
      <w:lvlJc w:val="left"/>
      <w:pPr>
        <w:ind w:left="54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ED6649C">
      <w:start w:val="1"/>
      <w:numFmt w:val="bullet"/>
      <w:lvlText w:val="▪"/>
      <w:lvlJc w:val="left"/>
      <w:pPr>
        <w:ind w:left="6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350144E"/>
    <w:multiLevelType w:val="hybridMultilevel"/>
    <w:tmpl w:val="B7C808AC"/>
    <w:lvl w:ilvl="0" w:tplc="FFFFFFFF">
      <w:start w:val="1"/>
      <w:numFmt w:val="lowerLetter"/>
      <w:lvlText w:val="%1."/>
      <w:lvlJc w:val="left"/>
      <w:pPr>
        <w:ind w:left="34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1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5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3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0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7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4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57E4132"/>
    <w:multiLevelType w:val="multilevel"/>
    <w:tmpl w:val="DBA86CBE"/>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8DC528E"/>
    <w:multiLevelType w:val="multilevel"/>
    <w:tmpl w:val="A6A44A9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87C48F7"/>
    <w:multiLevelType w:val="multilevel"/>
    <w:tmpl w:val="A6A44A9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A306276"/>
    <w:multiLevelType w:val="hybridMultilevel"/>
    <w:tmpl w:val="A8460C9A"/>
    <w:lvl w:ilvl="0" w:tplc="E31677E2">
      <w:start w:val="1"/>
      <w:numFmt w:val="lowerLetter"/>
      <w:lvlText w:val="%1)"/>
      <w:lvlJc w:val="left"/>
      <w:pPr>
        <w:ind w:left="790" w:hanging="43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 w15:restartNumberingAfterBreak="0">
    <w:nsid w:val="7D4A5AD5"/>
    <w:multiLevelType w:val="hybridMultilevel"/>
    <w:tmpl w:val="97307F8A"/>
    <w:lvl w:ilvl="0" w:tplc="FFFFFFFF">
      <w:start w:val="1"/>
      <w:numFmt w:val="lowerLetter"/>
      <w:lvlText w:val="%1."/>
      <w:lvlJc w:val="left"/>
      <w:pPr>
        <w:ind w:left="34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Roman"/>
      <w:lvlText w:val="%2"/>
      <w:lvlJc w:val="left"/>
      <w:pPr>
        <w:ind w:left="2210" w:hanging="360"/>
      </w:pPr>
      <w:rPr>
        <w:rFonts w:ascii="Calibri" w:eastAsia="Times New Roman" w:hAnsi="Calibri" w:cs="Calibri" w:hint="default"/>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968583770">
    <w:abstractNumId w:val="1"/>
  </w:num>
  <w:num w:numId="2" w16cid:durableId="470098234">
    <w:abstractNumId w:val="10"/>
  </w:num>
  <w:num w:numId="3" w16cid:durableId="1304850722">
    <w:abstractNumId w:val="7"/>
  </w:num>
  <w:num w:numId="4" w16cid:durableId="823471989">
    <w:abstractNumId w:val="5"/>
  </w:num>
  <w:num w:numId="5" w16cid:durableId="578445737">
    <w:abstractNumId w:val="4"/>
  </w:num>
  <w:num w:numId="6" w16cid:durableId="611059736">
    <w:abstractNumId w:val="6"/>
  </w:num>
  <w:num w:numId="7" w16cid:durableId="454446774">
    <w:abstractNumId w:val="0"/>
  </w:num>
  <w:num w:numId="8" w16cid:durableId="1890460012">
    <w:abstractNumId w:val="11"/>
  </w:num>
  <w:num w:numId="9" w16cid:durableId="167255307">
    <w:abstractNumId w:val="8"/>
  </w:num>
  <w:num w:numId="10" w16cid:durableId="1207597764">
    <w:abstractNumId w:val="3"/>
  </w:num>
  <w:num w:numId="11" w16cid:durableId="1572034057">
    <w:abstractNumId w:val="9"/>
  </w:num>
  <w:num w:numId="12" w16cid:durableId="13608599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8F7"/>
    <w:rsid w:val="00011B12"/>
    <w:rsid w:val="00016A75"/>
    <w:rsid w:val="000279B8"/>
    <w:rsid w:val="00053A57"/>
    <w:rsid w:val="00065245"/>
    <w:rsid w:val="000C6CB4"/>
    <w:rsid w:val="000D77EC"/>
    <w:rsid w:val="0011050A"/>
    <w:rsid w:val="00112D3B"/>
    <w:rsid w:val="00117BAB"/>
    <w:rsid w:val="00124C19"/>
    <w:rsid w:val="00133E88"/>
    <w:rsid w:val="00140B3F"/>
    <w:rsid w:val="00146860"/>
    <w:rsid w:val="00155BC0"/>
    <w:rsid w:val="0017460F"/>
    <w:rsid w:val="00175BA9"/>
    <w:rsid w:val="00181581"/>
    <w:rsid w:val="001F0886"/>
    <w:rsid w:val="00201116"/>
    <w:rsid w:val="0023296D"/>
    <w:rsid w:val="00233AA7"/>
    <w:rsid w:val="002406C0"/>
    <w:rsid w:val="00247971"/>
    <w:rsid w:val="0026537A"/>
    <w:rsid w:val="00280827"/>
    <w:rsid w:val="0029096B"/>
    <w:rsid w:val="002B3016"/>
    <w:rsid w:val="002F7962"/>
    <w:rsid w:val="00322D6E"/>
    <w:rsid w:val="003E3272"/>
    <w:rsid w:val="003E7761"/>
    <w:rsid w:val="003F0A50"/>
    <w:rsid w:val="003F677A"/>
    <w:rsid w:val="0043210F"/>
    <w:rsid w:val="00446ED6"/>
    <w:rsid w:val="00460CDF"/>
    <w:rsid w:val="00471101"/>
    <w:rsid w:val="00473803"/>
    <w:rsid w:val="00473A43"/>
    <w:rsid w:val="0047465B"/>
    <w:rsid w:val="004C48A7"/>
    <w:rsid w:val="004C4CC2"/>
    <w:rsid w:val="004D6C63"/>
    <w:rsid w:val="004E1A6D"/>
    <w:rsid w:val="004F1BC7"/>
    <w:rsid w:val="00512CD2"/>
    <w:rsid w:val="005334DF"/>
    <w:rsid w:val="0054223F"/>
    <w:rsid w:val="00570279"/>
    <w:rsid w:val="00584BEB"/>
    <w:rsid w:val="00584FB8"/>
    <w:rsid w:val="005A417F"/>
    <w:rsid w:val="005B0B4D"/>
    <w:rsid w:val="005C406D"/>
    <w:rsid w:val="005D3BE7"/>
    <w:rsid w:val="005E3C0E"/>
    <w:rsid w:val="005E46E0"/>
    <w:rsid w:val="005F45C3"/>
    <w:rsid w:val="00606B40"/>
    <w:rsid w:val="00634919"/>
    <w:rsid w:val="006350CA"/>
    <w:rsid w:val="006419A2"/>
    <w:rsid w:val="00642C25"/>
    <w:rsid w:val="00642EF2"/>
    <w:rsid w:val="0065313C"/>
    <w:rsid w:val="00677D53"/>
    <w:rsid w:val="006D2FB8"/>
    <w:rsid w:val="00704B3B"/>
    <w:rsid w:val="00737F26"/>
    <w:rsid w:val="00740310"/>
    <w:rsid w:val="007536DF"/>
    <w:rsid w:val="007705D2"/>
    <w:rsid w:val="00770D4A"/>
    <w:rsid w:val="00785BC1"/>
    <w:rsid w:val="007C56A4"/>
    <w:rsid w:val="007D0889"/>
    <w:rsid w:val="007D0927"/>
    <w:rsid w:val="007D4337"/>
    <w:rsid w:val="00843542"/>
    <w:rsid w:val="00843B1A"/>
    <w:rsid w:val="00850DD7"/>
    <w:rsid w:val="00860459"/>
    <w:rsid w:val="00886381"/>
    <w:rsid w:val="00890BED"/>
    <w:rsid w:val="008A78E2"/>
    <w:rsid w:val="008E5C70"/>
    <w:rsid w:val="00920DB8"/>
    <w:rsid w:val="00927E6D"/>
    <w:rsid w:val="00935505"/>
    <w:rsid w:val="00981A3B"/>
    <w:rsid w:val="00983884"/>
    <w:rsid w:val="009929FC"/>
    <w:rsid w:val="00992F06"/>
    <w:rsid w:val="009951F8"/>
    <w:rsid w:val="009A2D98"/>
    <w:rsid w:val="009D6BB1"/>
    <w:rsid w:val="009F0253"/>
    <w:rsid w:val="009F37D9"/>
    <w:rsid w:val="00A05700"/>
    <w:rsid w:val="00A16B15"/>
    <w:rsid w:val="00A31907"/>
    <w:rsid w:val="00A31FA9"/>
    <w:rsid w:val="00A71381"/>
    <w:rsid w:val="00AF02BA"/>
    <w:rsid w:val="00B078F7"/>
    <w:rsid w:val="00B30FED"/>
    <w:rsid w:val="00B7022E"/>
    <w:rsid w:val="00B81706"/>
    <w:rsid w:val="00BA3EF7"/>
    <w:rsid w:val="00BB5186"/>
    <w:rsid w:val="00C07777"/>
    <w:rsid w:val="00C21E94"/>
    <w:rsid w:val="00C3271C"/>
    <w:rsid w:val="00C45654"/>
    <w:rsid w:val="00C532D9"/>
    <w:rsid w:val="00C8039F"/>
    <w:rsid w:val="00C9316B"/>
    <w:rsid w:val="00D10D0B"/>
    <w:rsid w:val="00D42311"/>
    <w:rsid w:val="00D52D00"/>
    <w:rsid w:val="00D54B48"/>
    <w:rsid w:val="00D55497"/>
    <w:rsid w:val="00D61669"/>
    <w:rsid w:val="00D71156"/>
    <w:rsid w:val="00D9698D"/>
    <w:rsid w:val="00DC0C85"/>
    <w:rsid w:val="00DC7401"/>
    <w:rsid w:val="00E37C06"/>
    <w:rsid w:val="00E40C06"/>
    <w:rsid w:val="00E715FB"/>
    <w:rsid w:val="00E93CAD"/>
    <w:rsid w:val="00EA7AAF"/>
    <w:rsid w:val="00EB1782"/>
    <w:rsid w:val="00EB50CB"/>
    <w:rsid w:val="00EC3587"/>
    <w:rsid w:val="00F0236E"/>
    <w:rsid w:val="00F162DE"/>
    <w:rsid w:val="00F34DB8"/>
    <w:rsid w:val="00FA78D8"/>
    <w:rsid w:val="00FB1613"/>
    <w:rsid w:val="00FC417D"/>
    <w:rsid w:val="00FC564D"/>
    <w:rsid w:val="00FC60D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ED0B3"/>
  <w15:chartTrackingRefBased/>
  <w15:docId w15:val="{584B3775-3EB5-400C-B5BF-0BA896A52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078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078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078F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078F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078F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078F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078F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078F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078F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078F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078F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078F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078F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078F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078F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078F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078F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078F7"/>
    <w:rPr>
      <w:rFonts w:eastAsiaTheme="majorEastAsia" w:cstheme="majorBidi"/>
      <w:color w:val="272727" w:themeColor="text1" w:themeTint="D8"/>
    </w:rPr>
  </w:style>
  <w:style w:type="paragraph" w:styleId="Ttulo">
    <w:name w:val="Title"/>
    <w:basedOn w:val="Normal"/>
    <w:next w:val="Normal"/>
    <w:link w:val="TtuloCar"/>
    <w:uiPriority w:val="10"/>
    <w:qFormat/>
    <w:rsid w:val="00B078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078F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078F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078F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078F7"/>
    <w:pPr>
      <w:spacing w:before="160"/>
      <w:jc w:val="center"/>
    </w:pPr>
    <w:rPr>
      <w:i/>
      <w:iCs/>
      <w:color w:val="404040" w:themeColor="text1" w:themeTint="BF"/>
    </w:rPr>
  </w:style>
  <w:style w:type="character" w:customStyle="1" w:styleId="CitaCar">
    <w:name w:val="Cita Car"/>
    <w:basedOn w:val="Fuentedeprrafopredeter"/>
    <w:link w:val="Cita"/>
    <w:uiPriority w:val="29"/>
    <w:rsid w:val="00B078F7"/>
    <w:rPr>
      <w:i/>
      <w:iCs/>
      <w:color w:val="404040" w:themeColor="text1" w:themeTint="BF"/>
    </w:rPr>
  </w:style>
  <w:style w:type="paragraph" w:styleId="Prrafodelista">
    <w:name w:val="List Paragraph"/>
    <w:basedOn w:val="Normal"/>
    <w:uiPriority w:val="34"/>
    <w:qFormat/>
    <w:rsid w:val="00B078F7"/>
    <w:pPr>
      <w:ind w:left="720"/>
      <w:contextualSpacing/>
    </w:pPr>
  </w:style>
  <w:style w:type="character" w:styleId="nfasisintenso">
    <w:name w:val="Intense Emphasis"/>
    <w:basedOn w:val="Fuentedeprrafopredeter"/>
    <w:uiPriority w:val="21"/>
    <w:qFormat/>
    <w:rsid w:val="00B078F7"/>
    <w:rPr>
      <w:i/>
      <w:iCs/>
      <w:color w:val="0F4761" w:themeColor="accent1" w:themeShade="BF"/>
    </w:rPr>
  </w:style>
  <w:style w:type="paragraph" w:styleId="Citadestacada">
    <w:name w:val="Intense Quote"/>
    <w:basedOn w:val="Normal"/>
    <w:next w:val="Normal"/>
    <w:link w:val="CitadestacadaCar"/>
    <w:uiPriority w:val="30"/>
    <w:qFormat/>
    <w:rsid w:val="00B078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078F7"/>
    <w:rPr>
      <w:i/>
      <w:iCs/>
      <w:color w:val="0F4761" w:themeColor="accent1" w:themeShade="BF"/>
    </w:rPr>
  </w:style>
  <w:style w:type="character" w:styleId="Referenciaintensa">
    <w:name w:val="Intense Reference"/>
    <w:basedOn w:val="Fuentedeprrafopredeter"/>
    <w:uiPriority w:val="32"/>
    <w:qFormat/>
    <w:rsid w:val="00B078F7"/>
    <w:rPr>
      <w:b/>
      <w:bCs/>
      <w:smallCaps/>
      <w:color w:val="0F4761" w:themeColor="accent1" w:themeShade="BF"/>
      <w:spacing w:val="5"/>
    </w:rPr>
  </w:style>
  <w:style w:type="table" w:styleId="Tablaconcuadrcula">
    <w:name w:val="Table Grid"/>
    <w:basedOn w:val="Tablanormal"/>
    <w:uiPriority w:val="39"/>
    <w:rsid w:val="00B07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584BEB"/>
    <w:pPr>
      <w:spacing w:after="0" w:line="240" w:lineRule="auto"/>
    </w:pPr>
  </w:style>
  <w:style w:type="character" w:styleId="Refdecomentario">
    <w:name w:val="annotation reference"/>
    <w:basedOn w:val="Fuentedeprrafopredeter"/>
    <w:uiPriority w:val="99"/>
    <w:semiHidden/>
    <w:unhideWhenUsed/>
    <w:rsid w:val="00117BAB"/>
    <w:rPr>
      <w:sz w:val="16"/>
      <w:szCs w:val="16"/>
    </w:rPr>
  </w:style>
  <w:style w:type="paragraph" w:styleId="Textocomentario">
    <w:name w:val="annotation text"/>
    <w:basedOn w:val="Normal"/>
    <w:link w:val="TextocomentarioCar"/>
    <w:uiPriority w:val="99"/>
    <w:unhideWhenUsed/>
    <w:rsid w:val="00117BAB"/>
    <w:pPr>
      <w:spacing w:line="240" w:lineRule="auto"/>
    </w:pPr>
    <w:rPr>
      <w:sz w:val="20"/>
      <w:szCs w:val="20"/>
    </w:rPr>
  </w:style>
  <w:style w:type="character" w:customStyle="1" w:styleId="TextocomentarioCar">
    <w:name w:val="Texto comentario Car"/>
    <w:basedOn w:val="Fuentedeprrafopredeter"/>
    <w:link w:val="Textocomentario"/>
    <w:uiPriority w:val="99"/>
    <w:rsid w:val="00117BAB"/>
    <w:rPr>
      <w:sz w:val="20"/>
      <w:szCs w:val="20"/>
    </w:rPr>
  </w:style>
  <w:style w:type="paragraph" w:styleId="Asuntodelcomentario">
    <w:name w:val="annotation subject"/>
    <w:basedOn w:val="Textocomentario"/>
    <w:next w:val="Textocomentario"/>
    <w:link w:val="AsuntodelcomentarioCar"/>
    <w:uiPriority w:val="99"/>
    <w:semiHidden/>
    <w:unhideWhenUsed/>
    <w:rsid w:val="00117BAB"/>
    <w:rPr>
      <w:b/>
      <w:bCs/>
    </w:rPr>
  </w:style>
  <w:style w:type="character" w:customStyle="1" w:styleId="AsuntodelcomentarioCar">
    <w:name w:val="Asunto del comentario Car"/>
    <w:basedOn w:val="TextocomentarioCar"/>
    <w:link w:val="Asuntodelcomentario"/>
    <w:uiPriority w:val="99"/>
    <w:semiHidden/>
    <w:rsid w:val="00117BA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13DC4E73CE3864478CE377D376716676" ma:contentTypeVersion="3" ma:contentTypeDescription="Crear nuevo documento." ma:contentTypeScope="" ma:versionID="505986003960846205ece013eb2ca663">
  <xsd:schema xmlns:xsd="http://www.w3.org/2001/XMLSchema" xmlns:xs="http://www.w3.org/2001/XMLSchema" xmlns:p="http://schemas.microsoft.com/office/2006/metadata/properties" xmlns:ns2="110ade35-d960-488f-984c-1a4286078736" targetNamespace="http://schemas.microsoft.com/office/2006/metadata/properties" ma:root="true" ma:fieldsID="66d35ca7bb6ad8db01b56fb8b06d47b3" ns2:_="">
    <xsd:import namespace="110ade35-d960-488f-984c-1a428607873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ade35-d960-488f-984c-1a42860787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3C94EC-3F1D-41B6-83AB-340C58CF847C}">
  <ds:schemaRefs>
    <ds:schemaRef ds:uri="http://schemas.openxmlformats.org/officeDocument/2006/bibliography"/>
  </ds:schemaRefs>
</ds:datastoreItem>
</file>

<file path=customXml/itemProps2.xml><?xml version="1.0" encoding="utf-8"?>
<ds:datastoreItem xmlns:ds="http://schemas.openxmlformats.org/officeDocument/2006/customXml" ds:itemID="{3509287C-5D60-4060-8BC2-6EA43554C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ade35-d960-488f-984c-1a42860787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B181B1-1083-4256-A9A5-BB79C99B3855}">
  <ds:schemaRefs>
    <ds:schemaRef ds:uri="http://schemas.microsoft.com/sharepoint/v3/contenttype/forms"/>
  </ds:schemaRefs>
</ds:datastoreItem>
</file>

<file path=customXml/itemProps4.xml><?xml version="1.0" encoding="utf-8"?>
<ds:datastoreItem xmlns:ds="http://schemas.openxmlformats.org/officeDocument/2006/customXml" ds:itemID="{C6FCC677-B29F-4615-AF74-03EBEF6120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2764</Words>
  <Characters>14542</Characters>
  <Application>Microsoft Office Word</Application>
  <DocSecurity>0</DocSecurity>
  <Lines>323</Lines>
  <Paragraphs>122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Enzo Schiaffino Marquardt</dc:creator>
  <cp:keywords/>
  <dc:description/>
  <cp:lastModifiedBy>Claudia Valladares Acosta</cp:lastModifiedBy>
  <cp:revision>4</cp:revision>
  <dcterms:created xsi:type="dcterms:W3CDTF">2026-10-15T17:53:00Z</dcterms:created>
  <dcterms:modified xsi:type="dcterms:W3CDTF">2026-10-15T17:54:00Z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0x01010013DC4E73CE3864478CE377D376716676</vt:lpwstr>
  </property>
</Properties>
</file>